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5839E6" w14:textId="5F91819F"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880659">
        <w:rPr>
          <w:b/>
          <w:noProof/>
          <w:sz w:val="24"/>
        </w:rPr>
        <w:t>4</w:t>
      </w:r>
      <w:r>
        <w:rPr>
          <w:b/>
          <w:noProof/>
          <w:sz w:val="24"/>
        </w:rPr>
        <w:t>-e</w:t>
      </w:r>
      <w:r>
        <w:rPr>
          <w:b/>
          <w:noProof/>
          <w:sz w:val="24"/>
        </w:rPr>
        <w:tab/>
      </w:r>
      <w:r w:rsidR="000234D6" w:rsidRPr="000234D6">
        <w:rPr>
          <w:b/>
          <w:noProof/>
          <w:sz w:val="24"/>
        </w:rPr>
        <w:t>R4-2211990</w:t>
      </w:r>
    </w:p>
    <w:p w14:paraId="63C63B34" w14:textId="1C7B3E95" w:rsidR="001512D7" w:rsidRPr="00566BC5" w:rsidRDefault="00880659" w:rsidP="00880659">
      <w:pPr>
        <w:pStyle w:val="a4"/>
        <w:tabs>
          <w:tab w:val="left" w:pos="5265"/>
        </w:tabs>
        <w:outlineLvl w:val="0"/>
        <w:rPr>
          <w:b w:val="0"/>
          <w:sz w:val="24"/>
        </w:rPr>
      </w:pPr>
      <w:r w:rsidRPr="00880659">
        <w:rPr>
          <w:rFonts w:eastAsia="宋体" w:cs="Arial"/>
          <w:sz w:val="24"/>
          <w:szCs w:val="24"/>
          <w:lang w:eastAsia="zh-CN"/>
        </w:rPr>
        <w:t>Electronic Meeting, August 15 – August 26, 2022</w:t>
      </w:r>
      <w:r>
        <w:rPr>
          <w:rFonts w:eastAsia="宋体" w:cs="Arial"/>
          <w:sz w:val="24"/>
          <w:szCs w:val="24"/>
          <w:lang w:eastAsia="zh-CN"/>
        </w:rPr>
        <w:tab/>
      </w:r>
      <w:r w:rsidR="00CE0BDC">
        <w:rPr>
          <w:rFonts w:cs="Arial"/>
          <w:sz w:val="24"/>
        </w:rPr>
        <w:br/>
      </w:r>
    </w:p>
    <w:p w14:paraId="46DA2A95" w14:textId="3626CA78"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21649">
        <w:rPr>
          <w:rFonts w:ascii="Arial" w:hAnsi="Arial" w:cs="Arial"/>
          <w:b/>
          <w:lang w:eastAsia="zh-CN"/>
        </w:rPr>
        <w:t>Discussion on FR2 CA BW class remaining issues</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5FB022B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F21649">
        <w:rPr>
          <w:rFonts w:ascii="Arial" w:hAnsi="Arial" w:cs="Arial"/>
          <w:b/>
        </w:rPr>
        <w:t>9.4.4</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38F29880" w14:textId="4BFC463E" w:rsidR="004B3B5D" w:rsidRDefault="00AD0CD2" w:rsidP="008F13B3">
      <w:pPr>
        <w:rPr>
          <w:lang w:eastAsia="zh-CN"/>
        </w:rPr>
      </w:pPr>
      <w:r>
        <w:rPr>
          <w:lang w:eastAsia="zh-CN"/>
        </w:rPr>
        <w:t>In RAN</w:t>
      </w:r>
      <w:r w:rsidR="00B25AA3">
        <w:rPr>
          <w:lang w:eastAsia="zh-CN"/>
        </w:rPr>
        <w:t>4#103</w:t>
      </w:r>
      <w:r w:rsidR="00052536">
        <w:rPr>
          <w:lang w:eastAsia="zh-CN"/>
        </w:rPr>
        <w:t xml:space="preserve">e meeting, the </w:t>
      </w:r>
      <w:r w:rsidR="00B25AA3">
        <w:rPr>
          <w:lang w:eastAsia="zh-CN"/>
        </w:rPr>
        <w:t>feature CR for FR2 CA BW class was agreed while there are some issues remained, as indicated in meeting minutes:</w:t>
      </w:r>
    </w:p>
    <w:p w14:paraId="29E0093A" w14:textId="6C6C9B65" w:rsidR="004B3B5D" w:rsidRDefault="004B3B5D" w:rsidP="008F13B3">
      <w:pPr>
        <w:rPr>
          <w:lang w:eastAsia="zh-CN"/>
        </w:rPr>
      </w:pPr>
      <w:r>
        <w:rPr>
          <w:noProof/>
          <w:lang w:val="en-US" w:eastAsia="zh-CN"/>
        </w:rPr>
        <mc:AlternateContent>
          <mc:Choice Requires="wps">
            <w:drawing>
              <wp:inline distT="0" distB="0" distL="0" distR="0" wp14:anchorId="1D9259D8" wp14:editId="4933D7FA">
                <wp:extent cx="6037385" cy="1466850"/>
                <wp:effectExtent l="0" t="0" r="20955" b="1905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7385" cy="1466850"/>
                        </a:xfrm>
                        <a:prstGeom prst="rect">
                          <a:avLst/>
                        </a:prstGeom>
                        <a:solidFill>
                          <a:srgbClr val="FFFFFF"/>
                        </a:solidFill>
                        <a:ln w="9525">
                          <a:solidFill>
                            <a:srgbClr val="000000"/>
                          </a:solidFill>
                          <a:miter lim="800000"/>
                          <a:headEnd/>
                          <a:tailEnd/>
                        </a:ln>
                      </wps:spPr>
                      <wps:txbx>
                        <w:txbxContent>
                          <w:p w14:paraId="75762AA5" w14:textId="77777777" w:rsidR="00B25AA3" w:rsidRPr="00895E1A" w:rsidRDefault="00B25AA3" w:rsidP="00B25AA3">
                            <w:pPr>
                              <w:rPr>
                                <w:iCs/>
                                <w:noProof/>
                                <w:color w:val="0070C0"/>
                                <w:highlight w:val="green"/>
                              </w:rPr>
                            </w:pPr>
                            <w:r w:rsidRPr="00895E1A">
                              <w:rPr>
                                <w:rFonts w:hint="eastAsia"/>
                                <w:iCs/>
                                <w:noProof/>
                                <w:color w:val="0070C0"/>
                                <w:highlight w:val="green"/>
                              </w:rPr>
                              <w:t>Agreeme</w:t>
                            </w:r>
                            <w:r w:rsidRPr="00895E1A">
                              <w:rPr>
                                <w:iCs/>
                                <w:noProof/>
                                <w:color w:val="0070C0"/>
                                <w:highlight w:val="green"/>
                              </w:rPr>
                              <w:t xml:space="preserve">nt: </w:t>
                            </w:r>
                          </w:p>
                          <w:p w14:paraId="514EF194" w14:textId="77777777" w:rsidR="00B25AA3" w:rsidRPr="00895E1A" w:rsidRDefault="00B25AA3" w:rsidP="00B25AA3">
                            <w:pPr>
                              <w:pStyle w:val="af3"/>
                              <w:numPr>
                                <w:ilvl w:val="0"/>
                                <w:numId w:val="21"/>
                              </w:numPr>
                              <w:ind w:firstLineChars="0"/>
                              <w:rPr>
                                <w:iCs/>
                                <w:noProof/>
                                <w:color w:val="0070C0"/>
                                <w:highlight w:val="green"/>
                              </w:rPr>
                            </w:pPr>
                            <w:r w:rsidRPr="00895E1A">
                              <w:rPr>
                                <w:iCs/>
                                <w:noProof/>
                                <w:color w:val="0070C0"/>
                                <w:highlight w:val="green"/>
                              </w:rPr>
                              <w:t>Keep R~U and inform RAN2 that R~U is under consideration</w:t>
                            </w:r>
                          </w:p>
                          <w:p w14:paraId="5C969B7F" w14:textId="77777777" w:rsidR="00B25AA3" w:rsidRPr="00895E1A" w:rsidRDefault="00B25AA3" w:rsidP="00B25AA3">
                            <w:pPr>
                              <w:pStyle w:val="af3"/>
                              <w:numPr>
                                <w:ilvl w:val="1"/>
                                <w:numId w:val="21"/>
                              </w:numPr>
                              <w:ind w:firstLineChars="0"/>
                              <w:rPr>
                                <w:iCs/>
                                <w:noProof/>
                                <w:color w:val="0070C0"/>
                                <w:highlight w:val="green"/>
                              </w:rPr>
                            </w:pPr>
                            <w:r w:rsidRPr="00895E1A">
                              <w:rPr>
                                <w:rFonts w:hint="eastAsia"/>
                                <w:iCs/>
                                <w:noProof/>
                                <w:color w:val="0070C0"/>
                                <w:highlight w:val="green"/>
                              </w:rPr>
                              <w:t>Further discuss whether to remove R~U and if not how to specify the fallback rule</w:t>
                            </w:r>
                          </w:p>
                          <w:p w14:paraId="18D84416" w14:textId="77777777" w:rsidR="00B25AA3" w:rsidRPr="00895E1A" w:rsidRDefault="00B25AA3" w:rsidP="00B25AA3">
                            <w:pPr>
                              <w:pStyle w:val="af3"/>
                              <w:numPr>
                                <w:ilvl w:val="0"/>
                                <w:numId w:val="21"/>
                              </w:numPr>
                              <w:ind w:firstLineChars="0"/>
                              <w:rPr>
                                <w:iCs/>
                                <w:noProof/>
                                <w:color w:val="0070C0"/>
                                <w:highlight w:val="green"/>
                              </w:rPr>
                            </w:pPr>
                            <w:r w:rsidRPr="00895E1A">
                              <w:rPr>
                                <w:iCs/>
                                <w:noProof/>
                                <w:color w:val="0070C0"/>
                                <w:highlight w:val="green"/>
                              </w:rPr>
                              <w:t>FFS to introduce the new IE to limit the maximum aggregated bandwidth</w:t>
                            </w:r>
                          </w:p>
                          <w:p w14:paraId="3BB8B784" w14:textId="77777777" w:rsidR="00B25AA3" w:rsidRPr="00895E1A" w:rsidRDefault="00B25AA3" w:rsidP="00B25AA3">
                            <w:pPr>
                              <w:pStyle w:val="af3"/>
                              <w:numPr>
                                <w:ilvl w:val="0"/>
                                <w:numId w:val="21"/>
                              </w:numPr>
                              <w:ind w:firstLineChars="0"/>
                              <w:rPr>
                                <w:iCs/>
                                <w:noProof/>
                                <w:color w:val="0070C0"/>
                                <w:highlight w:val="green"/>
                              </w:rPr>
                            </w:pPr>
                            <w:r w:rsidRPr="00895E1A">
                              <w:rPr>
                                <w:iCs/>
                                <w:noProof/>
                                <w:color w:val="0070C0"/>
                                <w:highlight w:val="green"/>
                              </w:rPr>
                              <w:t>Put the 1600MHz limitation in the corresponding baseket WID</w:t>
                            </w:r>
                          </w:p>
                          <w:p w14:paraId="0A119B34" w14:textId="77777777" w:rsidR="00E33804" w:rsidRPr="00B25AA3" w:rsidRDefault="00E33804" w:rsidP="004B3B5D">
                            <w:pPr>
                              <w:overflowPunct w:val="0"/>
                              <w:autoSpaceDE w:val="0"/>
                              <w:autoSpaceDN w:val="0"/>
                              <w:adjustRightInd w:val="0"/>
                              <w:spacing w:after="120"/>
                              <w:textAlignment w:val="baseline"/>
                              <w:rPr>
                                <w:rFonts w:eastAsia="Malgun Gothic"/>
                              </w:rPr>
                            </w:pPr>
                          </w:p>
                        </w:txbxContent>
                      </wps:txbx>
                      <wps:bodyPr rot="0" vert="horz" wrap="square" lIns="91440" tIns="45720" rIns="91440" bIns="45720" anchor="t" anchorCtr="0">
                        <a:noAutofit/>
                      </wps:bodyPr>
                    </wps:wsp>
                  </a:graphicData>
                </a:graphic>
              </wp:inline>
            </w:drawing>
          </mc:Choice>
          <mc:Fallback>
            <w:pict>
              <v:shapetype w14:anchorId="1D9259D8" id="_x0000_t202" coordsize="21600,21600" o:spt="202" path="m,l,21600r21600,l21600,xe">
                <v:stroke joinstyle="miter"/>
                <v:path gradientshapeok="t" o:connecttype="rect"/>
              </v:shapetype>
              <v:shape id="文本框 1" o:spid="_x0000_s1026" type="#_x0000_t202" style="width:475.4pt;height:1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">
                <v:textbox>
                  <w:txbxContent>
                    <w:p w14:paraId="75762AA5" w14:textId="77777777" w:rsidR="00B25AA3" w:rsidRPr="00895E1A" w:rsidRDefault="00B25AA3" w:rsidP="00B25AA3">
                      <w:pPr>
                        <w:rPr>
                          <w:iCs/>
                          <w:noProof/>
                          <w:color w:val="0070C0"/>
                          <w:highlight w:val="green"/>
                        </w:rPr>
                      </w:pPr>
                      <w:r w:rsidRPr="00895E1A">
                        <w:rPr>
                          <w:rFonts w:hint="eastAsia"/>
                          <w:iCs/>
                          <w:noProof/>
                          <w:color w:val="0070C0"/>
                          <w:highlight w:val="green"/>
                        </w:rPr>
                        <w:t>Agreeme</w:t>
                      </w:r>
                      <w:r w:rsidRPr="00895E1A">
                        <w:rPr>
                          <w:iCs/>
                          <w:noProof/>
                          <w:color w:val="0070C0"/>
                          <w:highlight w:val="green"/>
                        </w:rPr>
                        <w:t xml:space="preserve">nt: </w:t>
                      </w:r>
                    </w:p>
                    <w:p w14:paraId="514EF194" w14:textId="77777777" w:rsidR="00B25AA3" w:rsidRPr="00895E1A" w:rsidRDefault="00B25AA3" w:rsidP="00B25AA3">
                      <w:pPr>
                        <w:pStyle w:val="af3"/>
                        <w:numPr>
                          <w:ilvl w:val="0"/>
                          <w:numId w:val="21"/>
                        </w:numPr>
                        <w:ind w:firstLineChars="0"/>
                        <w:rPr>
                          <w:iCs/>
                          <w:noProof/>
                          <w:color w:val="0070C0"/>
                          <w:highlight w:val="green"/>
                        </w:rPr>
                      </w:pPr>
                      <w:r w:rsidRPr="00895E1A">
                        <w:rPr>
                          <w:iCs/>
                          <w:noProof/>
                          <w:color w:val="0070C0"/>
                          <w:highlight w:val="green"/>
                        </w:rPr>
                        <w:t>Keep R~U and inform RAN2 that R~U is under consideration</w:t>
                      </w:r>
                    </w:p>
                    <w:p w14:paraId="5C969B7F" w14:textId="77777777" w:rsidR="00B25AA3" w:rsidRPr="00895E1A" w:rsidRDefault="00B25AA3" w:rsidP="00B25AA3">
                      <w:pPr>
                        <w:pStyle w:val="af3"/>
                        <w:numPr>
                          <w:ilvl w:val="1"/>
                          <w:numId w:val="21"/>
                        </w:numPr>
                        <w:ind w:firstLineChars="0"/>
                        <w:rPr>
                          <w:iCs/>
                          <w:noProof/>
                          <w:color w:val="0070C0"/>
                          <w:highlight w:val="green"/>
                        </w:rPr>
                      </w:pPr>
                      <w:r w:rsidRPr="00895E1A">
                        <w:rPr>
                          <w:rFonts w:hint="eastAsia"/>
                          <w:iCs/>
                          <w:noProof/>
                          <w:color w:val="0070C0"/>
                          <w:highlight w:val="green"/>
                        </w:rPr>
                        <w:t>Further discuss whether to remove R~U and if not how to specify the fallback rule</w:t>
                      </w:r>
                    </w:p>
                    <w:p w14:paraId="18D84416" w14:textId="77777777" w:rsidR="00B25AA3" w:rsidRPr="00895E1A" w:rsidRDefault="00B25AA3" w:rsidP="00B25AA3">
                      <w:pPr>
                        <w:pStyle w:val="af3"/>
                        <w:numPr>
                          <w:ilvl w:val="0"/>
                          <w:numId w:val="21"/>
                        </w:numPr>
                        <w:ind w:firstLineChars="0"/>
                        <w:rPr>
                          <w:iCs/>
                          <w:noProof/>
                          <w:color w:val="0070C0"/>
                          <w:highlight w:val="green"/>
                        </w:rPr>
                      </w:pPr>
                      <w:r w:rsidRPr="00895E1A">
                        <w:rPr>
                          <w:iCs/>
                          <w:noProof/>
                          <w:color w:val="0070C0"/>
                          <w:highlight w:val="green"/>
                        </w:rPr>
                        <w:t>FFS to introduce the new IE to limit the maximum aggregated bandwidth</w:t>
                      </w:r>
                    </w:p>
                    <w:p w14:paraId="3BB8B784" w14:textId="77777777" w:rsidR="00B25AA3" w:rsidRPr="00895E1A" w:rsidRDefault="00B25AA3" w:rsidP="00B25AA3">
                      <w:pPr>
                        <w:pStyle w:val="af3"/>
                        <w:numPr>
                          <w:ilvl w:val="0"/>
                          <w:numId w:val="21"/>
                        </w:numPr>
                        <w:ind w:firstLineChars="0"/>
                        <w:rPr>
                          <w:iCs/>
                          <w:noProof/>
                          <w:color w:val="0070C0"/>
                          <w:highlight w:val="green"/>
                        </w:rPr>
                      </w:pPr>
                      <w:r w:rsidRPr="00895E1A">
                        <w:rPr>
                          <w:iCs/>
                          <w:noProof/>
                          <w:color w:val="0070C0"/>
                          <w:highlight w:val="green"/>
                        </w:rPr>
                        <w:t>Put the 1600MHz limitation in the corresponding baseket WID</w:t>
                      </w:r>
                    </w:p>
                    <w:p w14:paraId="0A119B34" w14:textId="77777777" w:rsidR="00E33804" w:rsidRPr="00B25AA3" w:rsidRDefault="00E33804" w:rsidP="004B3B5D">
                      <w:pPr>
                        <w:overflowPunct w:val="0"/>
                        <w:autoSpaceDE w:val="0"/>
                        <w:autoSpaceDN w:val="0"/>
                        <w:adjustRightInd w:val="0"/>
                        <w:spacing w:after="120"/>
                        <w:textAlignment w:val="baseline"/>
                        <w:rPr>
                          <w:rFonts w:eastAsia="Malgun Gothic"/>
                        </w:rPr>
                      </w:pPr>
                    </w:p>
                  </w:txbxContent>
                </v:textbox>
                <w10:anchorlock/>
              </v:shape>
            </w:pict>
          </mc:Fallback>
        </mc:AlternateContent>
      </w:r>
    </w:p>
    <w:p w14:paraId="53C76B1F" w14:textId="05E8AA8A" w:rsidR="00AB198D" w:rsidRPr="00AB198D" w:rsidRDefault="00AD0CD2" w:rsidP="008F13B3">
      <w:pPr>
        <w:rPr>
          <w:lang w:val="en-US" w:eastAsia="zh-CN"/>
        </w:rPr>
      </w:pPr>
      <w:r>
        <w:rPr>
          <w:lang w:eastAsia="zh-CN"/>
        </w:rPr>
        <w:t>In this cont</w:t>
      </w:r>
      <w:r w:rsidR="00A97F07">
        <w:rPr>
          <w:lang w:eastAsia="zh-CN"/>
        </w:rPr>
        <w:t xml:space="preserve">ribution we </w:t>
      </w:r>
      <w:r w:rsidR="001349D0">
        <w:rPr>
          <w:lang w:eastAsia="zh-CN"/>
        </w:rPr>
        <w:t>discuss above remaining issue and present our views.</w:t>
      </w:r>
    </w:p>
    <w:p w14:paraId="65A85401" w14:textId="697A8A6E" w:rsidR="00962566" w:rsidRDefault="000A567D" w:rsidP="00E33B8C">
      <w:pPr>
        <w:pStyle w:val="1"/>
      </w:pPr>
      <w:r>
        <w:t xml:space="preserve">2. </w:t>
      </w:r>
      <w:r>
        <w:tab/>
      </w:r>
      <w:r w:rsidR="002A1C01">
        <w:t>Discussion</w:t>
      </w:r>
    </w:p>
    <w:p w14:paraId="6F72BEB7" w14:textId="6FC504A7" w:rsidR="002B67A9" w:rsidRDefault="00A768CC" w:rsidP="00E16A3E">
      <w:pPr>
        <w:rPr>
          <w:rFonts w:eastAsiaTheme="minorEastAsia"/>
          <w:lang w:val="en-US" w:eastAsia="zh-CN"/>
        </w:rPr>
      </w:pPr>
      <w:r>
        <w:rPr>
          <w:rFonts w:eastAsiaTheme="minorEastAsia" w:hint="eastAsia"/>
          <w:lang w:val="en-US" w:eastAsia="zh-CN"/>
        </w:rPr>
        <w:t>T</w:t>
      </w:r>
      <w:r>
        <w:rPr>
          <w:rFonts w:eastAsiaTheme="minorEastAsia"/>
          <w:lang w:val="en-US" w:eastAsia="zh-CN"/>
        </w:rPr>
        <w:t>he FR2 CA BW class table in latest TS38.101-2</w:t>
      </w:r>
      <w:r w:rsidR="004304D3">
        <w:rPr>
          <w:rFonts w:eastAsiaTheme="minorEastAsia"/>
          <w:lang w:val="en-US" w:eastAsia="zh-CN"/>
        </w:rPr>
        <w:t xml:space="preserve"> [1]</w:t>
      </w:r>
      <w:r>
        <w:rPr>
          <w:rFonts w:eastAsiaTheme="minorEastAsia"/>
          <w:lang w:val="en-US" w:eastAsia="zh-CN"/>
        </w:rPr>
        <w:t xml:space="preserve"> is copied here for convenience (see next page).</w:t>
      </w:r>
    </w:p>
    <w:p w14:paraId="646317E6" w14:textId="42232D73" w:rsidR="00A768CC" w:rsidRDefault="00A768CC" w:rsidP="00E16A3E">
      <w:pPr>
        <w:rPr>
          <w:rFonts w:eastAsiaTheme="minorEastAsia"/>
          <w:lang w:val="en-US" w:eastAsia="zh-CN"/>
        </w:rPr>
      </w:pPr>
      <w:r>
        <w:rPr>
          <w:rFonts w:eastAsiaTheme="minorEastAsia"/>
          <w:lang w:val="en-US" w:eastAsia="zh-CN"/>
        </w:rPr>
        <w:t xml:space="preserve">For the CA BW class R S T U in FBG2, it was added into the table without deployment demand from operator. </w:t>
      </w:r>
      <w:r w:rsidR="00075FD2">
        <w:rPr>
          <w:rFonts w:eastAsiaTheme="minorEastAsia"/>
          <w:lang w:val="en-US" w:eastAsia="zh-CN"/>
        </w:rPr>
        <w:t>One lesson we learned in the past is that new CA BW classes which is not used should be avoided. Now we are facing the situation that band combinations are overwhelming which is not beneficial for the industry. There is even Re-18 study item to simplify band combination related aspects. For R S T U in FBG2, it is no harm to specify them whenever necessary.</w:t>
      </w:r>
      <w:r w:rsidR="00633C56">
        <w:rPr>
          <w:rFonts w:eastAsiaTheme="minorEastAsia"/>
          <w:lang w:val="en-US" w:eastAsia="zh-CN"/>
        </w:rPr>
        <w:t xml:space="preserve"> Besides, the alphabetical letters are nearly used up, it is not hurry to specify them when there </w:t>
      </w:r>
      <w:r w:rsidR="004304D3">
        <w:rPr>
          <w:rFonts w:eastAsiaTheme="minorEastAsia"/>
          <w:lang w:val="en-US" w:eastAsia="zh-CN"/>
        </w:rPr>
        <w:t>are</w:t>
      </w:r>
      <w:r w:rsidR="00633C56">
        <w:rPr>
          <w:rFonts w:eastAsiaTheme="minorEastAsia"/>
          <w:lang w:val="en-US" w:eastAsia="zh-CN"/>
        </w:rPr>
        <w:t xml:space="preserve"> no industry needs.</w:t>
      </w:r>
    </w:p>
    <w:p w14:paraId="2096808B" w14:textId="2A0C9D0C" w:rsidR="00633C56" w:rsidRDefault="00633C56" w:rsidP="00633C56">
      <w:pPr>
        <w:spacing w:after="120"/>
        <w:ind w:left="1418" w:hanging="1418"/>
        <w:rPr>
          <w:b/>
          <w:bCs/>
        </w:rPr>
      </w:pPr>
      <w:r>
        <w:rPr>
          <w:rFonts w:hint="eastAsia"/>
          <w:b/>
          <w:bCs/>
          <w:lang w:eastAsia="zh-CN"/>
        </w:rPr>
        <w:t>Ob</w:t>
      </w:r>
      <w:r>
        <w:rPr>
          <w:b/>
          <w:bCs/>
        </w:rPr>
        <w:t>servation 1</w:t>
      </w:r>
      <w:r w:rsidRPr="00DF1B01">
        <w:rPr>
          <w:b/>
          <w:bCs/>
        </w:rPr>
        <w:t>:</w:t>
      </w:r>
      <w:r w:rsidRPr="00DF1B01">
        <w:rPr>
          <w:b/>
          <w:bCs/>
        </w:rPr>
        <w:tab/>
      </w:r>
      <w:r>
        <w:rPr>
          <w:b/>
          <w:bCs/>
        </w:rPr>
        <w:t xml:space="preserve">it is no harm to specify </w:t>
      </w:r>
      <w:r w:rsidRPr="00633C56">
        <w:rPr>
          <w:b/>
          <w:bCs/>
        </w:rPr>
        <w:t>CA BW class R S T U in FBG2</w:t>
      </w:r>
      <w:r>
        <w:rPr>
          <w:b/>
          <w:bCs/>
        </w:rPr>
        <w:t xml:space="preserve"> in later stage when </w:t>
      </w:r>
      <w:r w:rsidR="006D0C63">
        <w:rPr>
          <w:b/>
          <w:bCs/>
        </w:rPr>
        <w:t xml:space="preserve">indeed </w:t>
      </w:r>
      <w:r>
        <w:rPr>
          <w:b/>
          <w:bCs/>
        </w:rPr>
        <w:t>necessary</w:t>
      </w:r>
    </w:p>
    <w:p w14:paraId="742A44E0" w14:textId="4985190B" w:rsidR="006D0C63" w:rsidRDefault="006D0C63" w:rsidP="006D0C63">
      <w:pPr>
        <w:spacing w:after="120"/>
        <w:ind w:left="1418" w:hanging="1418"/>
        <w:rPr>
          <w:b/>
          <w:bCs/>
        </w:rPr>
      </w:pPr>
      <w:r>
        <w:rPr>
          <w:b/>
          <w:bCs/>
        </w:rPr>
        <w:t>Proposal 1</w:t>
      </w:r>
      <w:r w:rsidRPr="00DF1B01">
        <w:rPr>
          <w:b/>
          <w:bCs/>
        </w:rPr>
        <w:t>:</w:t>
      </w:r>
      <w:r w:rsidRPr="00DF1B01">
        <w:rPr>
          <w:b/>
          <w:bCs/>
        </w:rPr>
        <w:tab/>
      </w:r>
      <w:r>
        <w:rPr>
          <w:b/>
          <w:bCs/>
        </w:rPr>
        <w:t xml:space="preserve">it is </w:t>
      </w:r>
      <w:r w:rsidRPr="006D0C63">
        <w:rPr>
          <w:b/>
          <w:bCs/>
        </w:rPr>
        <w:t>better to remove R S T U for now and to add it back when there are industry needs</w:t>
      </w:r>
    </w:p>
    <w:p w14:paraId="2C591C98" w14:textId="77777777" w:rsidR="00075FD2" w:rsidRPr="00633C56" w:rsidRDefault="00075FD2" w:rsidP="00E16A3E">
      <w:pPr>
        <w:rPr>
          <w:rFonts w:eastAsiaTheme="minorEastAsia"/>
          <w:lang w:eastAsia="zh-CN"/>
        </w:rPr>
      </w:pPr>
    </w:p>
    <w:p w14:paraId="2E49D576" w14:textId="35FA5B58" w:rsidR="00A768CC" w:rsidRDefault="00A768CC" w:rsidP="00A768CC">
      <w:pPr>
        <w:pStyle w:val="TH"/>
      </w:pPr>
      <w:r w:rsidRPr="00C04A08">
        <w:lastRenderedPageBreak/>
        <w:t>Table 5.3A.4-1: CA bandwidth classes</w:t>
      </w:r>
      <w:r w:rsidR="004304D3">
        <w:t xml:space="preserve"> (from TS 38.101-2 [1])</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011"/>
        <w:gridCol w:w="3566"/>
        <w:gridCol w:w="2139"/>
        <w:gridCol w:w="1900"/>
      </w:tblGrid>
      <w:tr w:rsidR="00A768CC" w:rsidRPr="00C04A08" w14:paraId="076E1ABF" w14:textId="77777777" w:rsidTr="0098179E">
        <w:trPr>
          <w:trHeight w:val="187"/>
          <w:jc w:val="center"/>
        </w:trPr>
        <w:tc>
          <w:tcPr>
            <w:tcW w:w="1046" w:type="pct"/>
            <w:shd w:val="clear" w:color="auto" w:fill="auto"/>
            <w:tcMar>
              <w:top w:w="15" w:type="dxa"/>
              <w:left w:w="108" w:type="dxa"/>
              <w:bottom w:w="0" w:type="dxa"/>
              <w:right w:w="108" w:type="dxa"/>
            </w:tcMar>
            <w:hideMark/>
          </w:tcPr>
          <w:p w14:paraId="618EDEC4" w14:textId="77777777" w:rsidR="00A768CC" w:rsidRPr="00C04A08" w:rsidRDefault="00A768CC" w:rsidP="0098179E">
            <w:pPr>
              <w:pStyle w:val="TAH"/>
              <w:rPr>
                <w:rFonts w:eastAsia="MS PGothic"/>
              </w:rPr>
            </w:pPr>
            <w:r w:rsidRPr="00C04A08">
              <w:t>NR CA bandwidth class</w:t>
            </w:r>
          </w:p>
        </w:tc>
        <w:tc>
          <w:tcPr>
            <w:tcW w:w="1854" w:type="pct"/>
            <w:shd w:val="clear" w:color="auto" w:fill="auto"/>
            <w:tcMar>
              <w:top w:w="15" w:type="dxa"/>
              <w:left w:w="108" w:type="dxa"/>
              <w:bottom w:w="0" w:type="dxa"/>
              <w:right w:w="108" w:type="dxa"/>
            </w:tcMar>
            <w:hideMark/>
          </w:tcPr>
          <w:p w14:paraId="4104E94F" w14:textId="77777777" w:rsidR="00A768CC" w:rsidRPr="00C04A08" w:rsidRDefault="00A768CC" w:rsidP="0098179E">
            <w:pPr>
              <w:pStyle w:val="TAH"/>
              <w:rPr>
                <w:rFonts w:eastAsia="MS PGothic"/>
              </w:rPr>
            </w:pPr>
            <w:r w:rsidRPr="00C04A08">
              <w:t>Aggregated channel bandwidth</w:t>
            </w:r>
          </w:p>
        </w:tc>
        <w:tc>
          <w:tcPr>
            <w:tcW w:w="1112" w:type="pct"/>
            <w:shd w:val="clear" w:color="auto" w:fill="auto"/>
            <w:tcMar>
              <w:top w:w="15" w:type="dxa"/>
              <w:left w:w="108" w:type="dxa"/>
              <w:bottom w:w="0" w:type="dxa"/>
              <w:right w:w="108" w:type="dxa"/>
            </w:tcMar>
            <w:hideMark/>
          </w:tcPr>
          <w:p w14:paraId="747748F3" w14:textId="77777777" w:rsidR="00A768CC" w:rsidRPr="00C04A08" w:rsidRDefault="00A768CC" w:rsidP="0098179E">
            <w:pPr>
              <w:pStyle w:val="TAH"/>
              <w:rPr>
                <w:rFonts w:eastAsia="MS PGothic"/>
              </w:rPr>
            </w:pPr>
            <w:r w:rsidRPr="00C04A08">
              <w:t>Number of contiguous CC</w:t>
            </w:r>
          </w:p>
        </w:tc>
        <w:tc>
          <w:tcPr>
            <w:tcW w:w="988" w:type="pct"/>
            <w:shd w:val="clear" w:color="auto" w:fill="auto"/>
            <w:tcMar>
              <w:top w:w="15" w:type="dxa"/>
              <w:left w:w="15" w:type="dxa"/>
              <w:bottom w:w="0" w:type="dxa"/>
              <w:right w:w="15" w:type="dxa"/>
            </w:tcMar>
            <w:hideMark/>
          </w:tcPr>
          <w:p w14:paraId="1F367689" w14:textId="77777777" w:rsidR="00A768CC" w:rsidRPr="00C04A08" w:rsidRDefault="00A768CC" w:rsidP="0098179E">
            <w:pPr>
              <w:pStyle w:val="TAH"/>
              <w:rPr>
                <w:rFonts w:eastAsia="MS PGothic"/>
              </w:rPr>
            </w:pPr>
            <w:r w:rsidRPr="00C04A08">
              <w:t>Fallback group</w:t>
            </w:r>
          </w:p>
        </w:tc>
      </w:tr>
      <w:tr w:rsidR="00A768CC" w:rsidRPr="00C04A08" w14:paraId="68A2D275" w14:textId="77777777" w:rsidTr="0098179E">
        <w:trPr>
          <w:trHeight w:val="187"/>
          <w:jc w:val="center"/>
        </w:trPr>
        <w:tc>
          <w:tcPr>
            <w:tcW w:w="1046" w:type="pct"/>
            <w:shd w:val="clear" w:color="auto" w:fill="auto"/>
            <w:tcMar>
              <w:top w:w="15" w:type="dxa"/>
              <w:left w:w="108" w:type="dxa"/>
              <w:bottom w:w="0" w:type="dxa"/>
              <w:right w:w="108" w:type="dxa"/>
            </w:tcMar>
            <w:hideMark/>
          </w:tcPr>
          <w:p w14:paraId="2604D4F9" w14:textId="77777777" w:rsidR="00A768CC" w:rsidRPr="00C04A08" w:rsidRDefault="00A768CC" w:rsidP="0098179E">
            <w:pPr>
              <w:pStyle w:val="TAC"/>
              <w:rPr>
                <w:rFonts w:eastAsia="MS PGothic"/>
              </w:rPr>
            </w:pPr>
            <w:r w:rsidRPr="00C04A08">
              <w:t>A</w:t>
            </w:r>
          </w:p>
        </w:tc>
        <w:tc>
          <w:tcPr>
            <w:tcW w:w="1854" w:type="pct"/>
            <w:shd w:val="clear" w:color="auto" w:fill="auto"/>
            <w:tcMar>
              <w:top w:w="15" w:type="dxa"/>
              <w:left w:w="108" w:type="dxa"/>
              <w:bottom w:w="0" w:type="dxa"/>
              <w:right w:w="108" w:type="dxa"/>
            </w:tcMar>
            <w:hideMark/>
          </w:tcPr>
          <w:p w14:paraId="226B2827" w14:textId="77777777" w:rsidR="00A768CC" w:rsidRPr="00C04A08" w:rsidRDefault="00A768CC" w:rsidP="0098179E">
            <w:pPr>
              <w:pStyle w:val="TAC"/>
              <w:rPr>
                <w:rFonts w:eastAsia="MS PGothic"/>
              </w:rPr>
            </w:pPr>
            <w:r w:rsidRPr="00C04A08">
              <w:t>BW</w:t>
            </w:r>
            <w:r w:rsidRPr="00C04A08">
              <w:rPr>
                <w:vertAlign w:val="subscript"/>
              </w:rPr>
              <w:t>Channel</w:t>
            </w:r>
            <w:r w:rsidRPr="00C04A08">
              <w:t xml:space="preserve"> ≤ 400 MHz</w:t>
            </w:r>
          </w:p>
        </w:tc>
        <w:tc>
          <w:tcPr>
            <w:tcW w:w="1112" w:type="pct"/>
            <w:shd w:val="clear" w:color="auto" w:fill="auto"/>
            <w:tcMar>
              <w:top w:w="15" w:type="dxa"/>
              <w:left w:w="108" w:type="dxa"/>
              <w:bottom w:w="0" w:type="dxa"/>
              <w:right w:w="108" w:type="dxa"/>
            </w:tcMar>
            <w:hideMark/>
          </w:tcPr>
          <w:p w14:paraId="03F035E4" w14:textId="77777777" w:rsidR="00A768CC" w:rsidRPr="00C04A08" w:rsidRDefault="00A768CC" w:rsidP="0098179E">
            <w:pPr>
              <w:pStyle w:val="TAC"/>
              <w:rPr>
                <w:rFonts w:eastAsia="MS PGothic"/>
              </w:rPr>
            </w:pPr>
            <w:r w:rsidRPr="00C04A08">
              <w:t>1</w:t>
            </w:r>
          </w:p>
        </w:tc>
        <w:tc>
          <w:tcPr>
            <w:tcW w:w="988" w:type="pct"/>
            <w:tcBorders>
              <w:bottom w:val="single" w:sz="4" w:space="0" w:color="auto"/>
            </w:tcBorders>
            <w:shd w:val="clear" w:color="auto" w:fill="auto"/>
            <w:tcMar>
              <w:top w:w="15" w:type="dxa"/>
              <w:left w:w="15" w:type="dxa"/>
              <w:bottom w:w="0" w:type="dxa"/>
              <w:right w:w="15" w:type="dxa"/>
            </w:tcMar>
            <w:hideMark/>
          </w:tcPr>
          <w:p w14:paraId="31501783" w14:textId="77777777" w:rsidR="00A768CC" w:rsidRPr="00C04A08" w:rsidRDefault="00A768CC" w:rsidP="0098179E">
            <w:pPr>
              <w:pStyle w:val="TAC"/>
              <w:rPr>
                <w:rFonts w:eastAsia="MS PGothic"/>
              </w:rPr>
            </w:pPr>
            <w:r w:rsidRPr="00C04A08">
              <w:t>1,2,3,4</w:t>
            </w:r>
            <w:r>
              <w:t>,5</w:t>
            </w:r>
          </w:p>
        </w:tc>
      </w:tr>
      <w:tr w:rsidR="00A768CC" w:rsidRPr="00C04A08" w14:paraId="012D66CE" w14:textId="77777777" w:rsidTr="0098179E">
        <w:trPr>
          <w:trHeight w:val="187"/>
          <w:jc w:val="center"/>
        </w:trPr>
        <w:tc>
          <w:tcPr>
            <w:tcW w:w="1046" w:type="pct"/>
            <w:shd w:val="clear" w:color="auto" w:fill="auto"/>
            <w:tcMar>
              <w:top w:w="15" w:type="dxa"/>
              <w:left w:w="108" w:type="dxa"/>
              <w:bottom w:w="0" w:type="dxa"/>
              <w:right w:w="108" w:type="dxa"/>
            </w:tcMar>
            <w:hideMark/>
          </w:tcPr>
          <w:p w14:paraId="4970B27D" w14:textId="77777777" w:rsidR="00A768CC" w:rsidRPr="00C04A08" w:rsidRDefault="00A768CC" w:rsidP="0098179E">
            <w:pPr>
              <w:pStyle w:val="TAC"/>
              <w:rPr>
                <w:rFonts w:eastAsia="MS PGothic"/>
              </w:rPr>
            </w:pPr>
            <w:r w:rsidRPr="00C04A08">
              <w:t>B</w:t>
            </w:r>
          </w:p>
        </w:tc>
        <w:tc>
          <w:tcPr>
            <w:tcW w:w="1854" w:type="pct"/>
            <w:shd w:val="clear" w:color="auto" w:fill="auto"/>
            <w:tcMar>
              <w:top w:w="15" w:type="dxa"/>
              <w:left w:w="108" w:type="dxa"/>
              <w:bottom w:w="0" w:type="dxa"/>
              <w:right w:w="108" w:type="dxa"/>
            </w:tcMar>
            <w:hideMark/>
          </w:tcPr>
          <w:p w14:paraId="037C330A" w14:textId="77777777" w:rsidR="00A768CC" w:rsidRPr="00C04A08" w:rsidRDefault="00A768CC" w:rsidP="0098179E">
            <w:pPr>
              <w:pStyle w:val="TAC"/>
              <w:rPr>
                <w:rFonts w:eastAsia="MS PGothic"/>
              </w:rPr>
            </w:pPr>
            <w:r w:rsidRPr="00C04A08">
              <w:t>400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4EBEC100" w14:textId="77777777" w:rsidR="00A768CC" w:rsidRPr="00C04A08" w:rsidRDefault="00A768CC" w:rsidP="0098179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6FF09F3" w14:textId="77777777" w:rsidR="00A768CC" w:rsidRPr="00C04A08" w:rsidRDefault="00A768CC" w:rsidP="0098179E">
            <w:pPr>
              <w:pStyle w:val="TAC"/>
              <w:rPr>
                <w:rFonts w:eastAsia="MS PGothic"/>
              </w:rPr>
            </w:pPr>
            <w:r w:rsidRPr="00C04A08">
              <w:t>1</w:t>
            </w:r>
          </w:p>
        </w:tc>
      </w:tr>
      <w:tr w:rsidR="00A768CC" w:rsidRPr="00C04A08" w14:paraId="16BE63D9" w14:textId="77777777" w:rsidTr="0098179E">
        <w:trPr>
          <w:trHeight w:val="187"/>
          <w:jc w:val="center"/>
        </w:trPr>
        <w:tc>
          <w:tcPr>
            <w:tcW w:w="1046" w:type="pct"/>
            <w:shd w:val="clear" w:color="auto" w:fill="auto"/>
            <w:tcMar>
              <w:top w:w="15" w:type="dxa"/>
              <w:left w:w="108" w:type="dxa"/>
              <w:bottom w:w="0" w:type="dxa"/>
              <w:right w:w="108" w:type="dxa"/>
            </w:tcMar>
            <w:hideMark/>
          </w:tcPr>
          <w:p w14:paraId="45CD90CD" w14:textId="77777777" w:rsidR="00A768CC" w:rsidRPr="00C04A08" w:rsidRDefault="00A768CC" w:rsidP="0098179E">
            <w:pPr>
              <w:pStyle w:val="TAC"/>
              <w:rPr>
                <w:rFonts w:eastAsia="MS PGothic"/>
              </w:rPr>
            </w:pPr>
            <w:r w:rsidRPr="00C04A08">
              <w:t>C</w:t>
            </w:r>
          </w:p>
        </w:tc>
        <w:tc>
          <w:tcPr>
            <w:tcW w:w="1854" w:type="pct"/>
            <w:shd w:val="clear" w:color="auto" w:fill="auto"/>
            <w:tcMar>
              <w:top w:w="15" w:type="dxa"/>
              <w:left w:w="108" w:type="dxa"/>
              <w:bottom w:w="0" w:type="dxa"/>
              <w:right w:w="108" w:type="dxa"/>
            </w:tcMar>
            <w:hideMark/>
          </w:tcPr>
          <w:p w14:paraId="7A38E981" w14:textId="77777777" w:rsidR="00A768CC" w:rsidRPr="00C04A08" w:rsidRDefault="00A768CC" w:rsidP="0098179E">
            <w:pPr>
              <w:pStyle w:val="TAC"/>
              <w:rPr>
                <w:rFonts w:eastAsia="MS PGothic"/>
              </w:rPr>
            </w:pPr>
            <w:r w:rsidRPr="00C04A08">
              <w:t>800 MHz &lt; BW</w:t>
            </w:r>
            <w:r w:rsidRPr="00C04A08">
              <w:rPr>
                <w:vertAlign w:val="subscript"/>
              </w:rPr>
              <w:t>Channel_CA</w:t>
            </w:r>
            <w:r w:rsidRPr="00C04A08">
              <w:t xml:space="preserve"> ≤ 1200 MHz</w:t>
            </w:r>
          </w:p>
        </w:tc>
        <w:tc>
          <w:tcPr>
            <w:tcW w:w="1112" w:type="pct"/>
            <w:tcBorders>
              <w:right w:val="single" w:sz="4" w:space="0" w:color="auto"/>
            </w:tcBorders>
            <w:shd w:val="clear" w:color="auto" w:fill="auto"/>
            <w:tcMar>
              <w:top w:w="15" w:type="dxa"/>
              <w:left w:w="108" w:type="dxa"/>
              <w:bottom w:w="0" w:type="dxa"/>
              <w:right w:w="108" w:type="dxa"/>
            </w:tcMar>
            <w:hideMark/>
          </w:tcPr>
          <w:p w14:paraId="7462E7C8" w14:textId="77777777" w:rsidR="00A768CC" w:rsidRPr="00C04A08" w:rsidRDefault="00A768CC" w:rsidP="0098179E">
            <w:pPr>
              <w:pStyle w:val="TAC"/>
              <w:rPr>
                <w:rFonts w:eastAsia="MS PGothic"/>
              </w:rPr>
            </w:pPr>
            <w:r w:rsidRPr="00C04A08">
              <w:t>3</w:t>
            </w:r>
          </w:p>
        </w:tc>
        <w:tc>
          <w:tcPr>
            <w:tcW w:w="988" w:type="pct"/>
            <w:tcBorders>
              <w:top w:val="nil"/>
              <w:left w:val="single" w:sz="4" w:space="0" w:color="auto"/>
              <w:bottom w:val="single" w:sz="4" w:space="0" w:color="auto"/>
              <w:right w:val="single" w:sz="4" w:space="0" w:color="auto"/>
            </w:tcBorders>
            <w:shd w:val="clear" w:color="auto" w:fill="auto"/>
            <w:hideMark/>
          </w:tcPr>
          <w:p w14:paraId="1162CF7B" w14:textId="77777777" w:rsidR="00A768CC" w:rsidRPr="00C04A08" w:rsidRDefault="00A768CC" w:rsidP="0098179E">
            <w:pPr>
              <w:pStyle w:val="TAC"/>
              <w:rPr>
                <w:rFonts w:eastAsia="MS PGothic"/>
              </w:rPr>
            </w:pPr>
          </w:p>
        </w:tc>
      </w:tr>
      <w:tr w:rsidR="00A768CC" w:rsidRPr="00C04A08" w14:paraId="6B44219F" w14:textId="77777777" w:rsidTr="0098179E">
        <w:trPr>
          <w:trHeight w:val="187"/>
          <w:jc w:val="center"/>
        </w:trPr>
        <w:tc>
          <w:tcPr>
            <w:tcW w:w="1046" w:type="pct"/>
            <w:shd w:val="clear" w:color="auto" w:fill="auto"/>
            <w:tcMar>
              <w:top w:w="15" w:type="dxa"/>
              <w:left w:w="108" w:type="dxa"/>
              <w:bottom w:w="0" w:type="dxa"/>
              <w:right w:w="108" w:type="dxa"/>
            </w:tcMar>
            <w:hideMark/>
          </w:tcPr>
          <w:p w14:paraId="21093E39" w14:textId="77777777" w:rsidR="00A768CC" w:rsidRPr="00C04A08" w:rsidRDefault="00A768CC" w:rsidP="0098179E">
            <w:pPr>
              <w:pStyle w:val="TAC"/>
              <w:rPr>
                <w:rFonts w:eastAsia="MS PGothic"/>
              </w:rPr>
            </w:pPr>
            <w:r w:rsidRPr="00C04A08">
              <w:t>D</w:t>
            </w:r>
          </w:p>
        </w:tc>
        <w:tc>
          <w:tcPr>
            <w:tcW w:w="1854" w:type="pct"/>
            <w:shd w:val="clear" w:color="auto" w:fill="auto"/>
            <w:tcMar>
              <w:top w:w="15" w:type="dxa"/>
              <w:left w:w="108" w:type="dxa"/>
              <w:bottom w:w="0" w:type="dxa"/>
              <w:right w:w="108" w:type="dxa"/>
            </w:tcMar>
            <w:hideMark/>
          </w:tcPr>
          <w:p w14:paraId="7AA4C1A2" w14:textId="77777777" w:rsidR="00A768CC" w:rsidRPr="00C04A08" w:rsidRDefault="00A768CC" w:rsidP="0098179E">
            <w:pPr>
              <w:pStyle w:val="TAC"/>
              <w:rPr>
                <w:rFonts w:eastAsia="MS PGothic"/>
              </w:rPr>
            </w:pPr>
            <w:r w:rsidRPr="00C04A08">
              <w:t>200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1DA55525" w14:textId="77777777" w:rsidR="00A768CC" w:rsidRPr="00C04A08" w:rsidRDefault="00A768CC" w:rsidP="0098179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6AC0387E" w14:textId="77777777" w:rsidR="00A768CC" w:rsidRPr="00C04A08" w:rsidRDefault="00A768CC" w:rsidP="0098179E">
            <w:pPr>
              <w:pStyle w:val="TAC"/>
              <w:rPr>
                <w:rFonts w:eastAsia="MS PGothic"/>
              </w:rPr>
            </w:pPr>
            <w:r w:rsidRPr="00C04A08">
              <w:t>2</w:t>
            </w:r>
          </w:p>
        </w:tc>
      </w:tr>
      <w:tr w:rsidR="00A768CC" w:rsidRPr="00C04A08" w14:paraId="417E990F" w14:textId="77777777" w:rsidTr="0098179E">
        <w:trPr>
          <w:trHeight w:val="187"/>
          <w:jc w:val="center"/>
        </w:trPr>
        <w:tc>
          <w:tcPr>
            <w:tcW w:w="1046" w:type="pct"/>
            <w:shd w:val="clear" w:color="auto" w:fill="auto"/>
            <w:tcMar>
              <w:top w:w="15" w:type="dxa"/>
              <w:left w:w="108" w:type="dxa"/>
              <w:bottom w:w="0" w:type="dxa"/>
              <w:right w:w="108" w:type="dxa"/>
            </w:tcMar>
            <w:hideMark/>
          </w:tcPr>
          <w:p w14:paraId="2FCAC786" w14:textId="77777777" w:rsidR="00A768CC" w:rsidRPr="00C04A08" w:rsidRDefault="00A768CC" w:rsidP="0098179E">
            <w:pPr>
              <w:pStyle w:val="TAC"/>
              <w:rPr>
                <w:rFonts w:eastAsia="MS PGothic"/>
              </w:rPr>
            </w:pPr>
            <w:r w:rsidRPr="00C04A08">
              <w:t>E</w:t>
            </w:r>
          </w:p>
        </w:tc>
        <w:tc>
          <w:tcPr>
            <w:tcW w:w="1854" w:type="pct"/>
            <w:shd w:val="clear" w:color="auto" w:fill="auto"/>
            <w:tcMar>
              <w:top w:w="15" w:type="dxa"/>
              <w:left w:w="108" w:type="dxa"/>
              <w:bottom w:w="0" w:type="dxa"/>
              <w:right w:w="108" w:type="dxa"/>
            </w:tcMar>
            <w:hideMark/>
          </w:tcPr>
          <w:p w14:paraId="115535C7" w14:textId="77777777" w:rsidR="00A768CC" w:rsidRPr="00C04A08" w:rsidRDefault="00A768CC" w:rsidP="0098179E">
            <w:pPr>
              <w:pStyle w:val="TAC"/>
              <w:rPr>
                <w:rFonts w:eastAsia="MS PGothic"/>
              </w:rPr>
            </w:pPr>
            <w:r w:rsidRPr="00C04A08">
              <w:t>400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0CFCBB75" w14:textId="77777777" w:rsidR="00A768CC" w:rsidRPr="00C04A08" w:rsidRDefault="00A768CC" w:rsidP="0098179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56B038C4" w14:textId="77777777" w:rsidR="00A768CC" w:rsidRPr="00C04A08" w:rsidRDefault="00A768CC" w:rsidP="0098179E">
            <w:pPr>
              <w:pStyle w:val="TAC"/>
              <w:rPr>
                <w:rFonts w:eastAsia="MS PGothic"/>
              </w:rPr>
            </w:pPr>
          </w:p>
        </w:tc>
      </w:tr>
      <w:tr w:rsidR="00A768CC" w:rsidRPr="00C04A08" w14:paraId="15444755" w14:textId="77777777" w:rsidTr="0098179E">
        <w:trPr>
          <w:trHeight w:val="187"/>
          <w:jc w:val="center"/>
        </w:trPr>
        <w:tc>
          <w:tcPr>
            <w:tcW w:w="1046" w:type="pct"/>
            <w:shd w:val="clear" w:color="auto" w:fill="auto"/>
            <w:tcMar>
              <w:top w:w="15" w:type="dxa"/>
              <w:left w:w="108" w:type="dxa"/>
              <w:bottom w:w="0" w:type="dxa"/>
              <w:right w:w="108" w:type="dxa"/>
            </w:tcMar>
            <w:hideMark/>
          </w:tcPr>
          <w:p w14:paraId="30C2B6D5" w14:textId="77777777" w:rsidR="00A768CC" w:rsidRPr="00C04A08" w:rsidRDefault="00A768CC" w:rsidP="0098179E">
            <w:pPr>
              <w:pStyle w:val="TAC"/>
              <w:rPr>
                <w:rFonts w:eastAsia="MS PGothic"/>
              </w:rPr>
            </w:pPr>
            <w:r w:rsidRPr="00C04A08">
              <w:t>F</w:t>
            </w:r>
          </w:p>
        </w:tc>
        <w:tc>
          <w:tcPr>
            <w:tcW w:w="1854" w:type="pct"/>
            <w:shd w:val="clear" w:color="auto" w:fill="auto"/>
            <w:tcMar>
              <w:top w:w="15" w:type="dxa"/>
              <w:left w:w="108" w:type="dxa"/>
              <w:bottom w:w="0" w:type="dxa"/>
              <w:right w:w="108" w:type="dxa"/>
            </w:tcMar>
            <w:hideMark/>
          </w:tcPr>
          <w:p w14:paraId="38ECCFD0" w14:textId="77777777" w:rsidR="00A768CC" w:rsidRPr="00C04A08" w:rsidRDefault="00A768CC" w:rsidP="0098179E">
            <w:pPr>
              <w:pStyle w:val="TAC"/>
              <w:rPr>
                <w:rFonts w:eastAsia="MS PGothic"/>
              </w:rPr>
            </w:pPr>
            <w:r w:rsidRPr="00C04A08">
              <w:t>600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6FED2E82" w14:textId="77777777" w:rsidR="00A768CC" w:rsidRPr="00C04A08" w:rsidRDefault="00A768CC" w:rsidP="0098179E">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791E2A28" w14:textId="77777777" w:rsidR="00A768CC" w:rsidRPr="00C04A08" w:rsidRDefault="00A768CC" w:rsidP="0098179E">
            <w:pPr>
              <w:pStyle w:val="TAC"/>
              <w:rPr>
                <w:rFonts w:eastAsia="MS PGothic"/>
              </w:rPr>
            </w:pPr>
          </w:p>
        </w:tc>
      </w:tr>
      <w:tr w:rsidR="00A768CC" w:rsidRPr="00C04A08" w14:paraId="2F329DF8" w14:textId="77777777" w:rsidTr="0098179E">
        <w:trPr>
          <w:trHeight w:val="187"/>
          <w:jc w:val="center"/>
        </w:trPr>
        <w:tc>
          <w:tcPr>
            <w:tcW w:w="1046" w:type="pct"/>
            <w:shd w:val="clear" w:color="auto" w:fill="auto"/>
            <w:tcMar>
              <w:top w:w="15" w:type="dxa"/>
              <w:left w:w="108" w:type="dxa"/>
              <w:bottom w:w="0" w:type="dxa"/>
              <w:right w:w="108" w:type="dxa"/>
            </w:tcMar>
          </w:tcPr>
          <w:p w14:paraId="777132A9" w14:textId="77777777" w:rsidR="00A768CC" w:rsidRPr="00C04A08" w:rsidRDefault="00A768CC" w:rsidP="0098179E">
            <w:pPr>
              <w:pStyle w:val="TAC"/>
            </w:pPr>
            <w:r>
              <w:t>R</w:t>
            </w:r>
          </w:p>
        </w:tc>
        <w:tc>
          <w:tcPr>
            <w:tcW w:w="1854" w:type="pct"/>
            <w:shd w:val="clear" w:color="auto" w:fill="auto"/>
            <w:tcMar>
              <w:top w:w="15" w:type="dxa"/>
              <w:left w:w="108" w:type="dxa"/>
              <w:bottom w:w="0" w:type="dxa"/>
              <w:right w:w="108" w:type="dxa"/>
            </w:tcMar>
          </w:tcPr>
          <w:p w14:paraId="4CB172BB" w14:textId="77777777" w:rsidR="00A768CC" w:rsidRPr="00C04A08" w:rsidRDefault="00A768CC" w:rsidP="0098179E">
            <w:pPr>
              <w:pStyle w:val="TAC"/>
            </w:pPr>
            <w:r>
              <w:t>800</w:t>
            </w:r>
            <w:r w:rsidRPr="00446013">
              <w:t xml:space="preserve"> MHz </w:t>
            </w:r>
            <w:r>
              <w:t>&lt;</w:t>
            </w:r>
            <w:r w:rsidRPr="00446013">
              <w:t xml:space="preserve"> BW</w:t>
            </w:r>
            <w:r w:rsidRPr="00446013">
              <w:rPr>
                <w:vertAlign w:val="subscript"/>
              </w:rPr>
              <w:t>Channel_CA</w:t>
            </w:r>
            <w:r w:rsidRPr="00446013">
              <w:t xml:space="preserve"> ≤ </w:t>
            </w:r>
            <w:r>
              <w:t>10</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4E8B5B28" w14:textId="77777777" w:rsidR="00A768CC" w:rsidRPr="00C04A08" w:rsidRDefault="00A768CC" w:rsidP="0098179E">
            <w:pPr>
              <w:pStyle w:val="TAC"/>
            </w:pPr>
            <w:r>
              <w:t>5</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5334E499" w14:textId="77777777" w:rsidR="00A768CC" w:rsidRPr="00C04A08" w:rsidRDefault="00A768CC" w:rsidP="0098179E">
            <w:pPr>
              <w:pStyle w:val="TAC"/>
            </w:pPr>
          </w:p>
        </w:tc>
      </w:tr>
      <w:tr w:rsidR="00A768CC" w:rsidRPr="00C04A08" w14:paraId="665BCA8C" w14:textId="77777777" w:rsidTr="0098179E">
        <w:trPr>
          <w:trHeight w:val="187"/>
          <w:jc w:val="center"/>
        </w:trPr>
        <w:tc>
          <w:tcPr>
            <w:tcW w:w="1046" w:type="pct"/>
            <w:shd w:val="clear" w:color="auto" w:fill="auto"/>
            <w:tcMar>
              <w:top w:w="15" w:type="dxa"/>
              <w:left w:w="108" w:type="dxa"/>
              <w:bottom w:w="0" w:type="dxa"/>
              <w:right w:w="108" w:type="dxa"/>
            </w:tcMar>
          </w:tcPr>
          <w:p w14:paraId="43E30B82" w14:textId="77777777" w:rsidR="00A768CC" w:rsidRPr="00C04A08" w:rsidRDefault="00A768CC" w:rsidP="0098179E">
            <w:pPr>
              <w:pStyle w:val="TAC"/>
            </w:pPr>
            <w:r>
              <w:t>S</w:t>
            </w:r>
          </w:p>
        </w:tc>
        <w:tc>
          <w:tcPr>
            <w:tcW w:w="1854" w:type="pct"/>
            <w:shd w:val="clear" w:color="auto" w:fill="auto"/>
            <w:tcMar>
              <w:top w:w="15" w:type="dxa"/>
              <w:left w:w="108" w:type="dxa"/>
              <w:bottom w:w="0" w:type="dxa"/>
              <w:right w:w="108" w:type="dxa"/>
            </w:tcMar>
          </w:tcPr>
          <w:p w14:paraId="783D60F3" w14:textId="77777777" w:rsidR="00A768CC" w:rsidRPr="00C04A08" w:rsidRDefault="00A768CC" w:rsidP="0098179E">
            <w:pPr>
              <w:pStyle w:val="TAC"/>
            </w:pPr>
            <w:r>
              <w:t xml:space="preserve">1000 </w:t>
            </w:r>
            <w:r w:rsidRPr="00446013">
              <w:t xml:space="preserve">MHz </w:t>
            </w:r>
            <w:r>
              <w:t>&lt;</w:t>
            </w:r>
            <w:r w:rsidRPr="00446013">
              <w:t xml:space="preserve"> BW</w:t>
            </w:r>
            <w:r w:rsidRPr="00446013">
              <w:rPr>
                <w:vertAlign w:val="subscript"/>
              </w:rPr>
              <w:t>Channel_CA</w:t>
            </w:r>
            <w:r w:rsidRPr="00446013">
              <w:t xml:space="preserve"> ≤ </w:t>
            </w:r>
            <w:r>
              <w:t>12</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65BD4B9A" w14:textId="77777777" w:rsidR="00A768CC" w:rsidRPr="00C04A08" w:rsidRDefault="00A768CC" w:rsidP="0098179E">
            <w:pPr>
              <w:pStyle w:val="TAC"/>
            </w:pPr>
            <w:r>
              <w:t>6</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2A0A4091" w14:textId="77777777" w:rsidR="00A768CC" w:rsidRPr="00C04A08" w:rsidRDefault="00A768CC" w:rsidP="0098179E">
            <w:pPr>
              <w:pStyle w:val="TAC"/>
            </w:pPr>
          </w:p>
        </w:tc>
      </w:tr>
      <w:tr w:rsidR="00A768CC" w:rsidRPr="00C04A08" w14:paraId="6907E0A6" w14:textId="77777777" w:rsidTr="0098179E">
        <w:trPr>
          <w:trHeight w:val="187"/>
          <w:jc w:val="center"/>
        </w:trPr>
        <w:tc>
          <w:tcPr>
            <w:tcW w:w="1046" w:type="pct"/>
            <w:shd w:val="clear" w:color="auto" w:fill="auto"/>
            <w:tcMar>
              <w:top w:w="15" w:type="dxa"/>
              <w:left w:w="108" w:type="dxa"/>
              <w:bottom w:w="0" w:type="dxa"/>
              <w:right w:w="108" w:type="dxa"/>
            </w:tcMar>
          </w:tcPr>
          <w:p w14:paraId="6A764ED3" w14:textId="77777777" w:rsidR="00A768CC" w:rsidRPr="00C04A08" w:rsidRDefault="00A768CC" w:rsidP="0098179E">
            <w:pPr>
              <w:pStyle w:val="TAC"/>
            </w:pPr>
            <w:r>
              <w:t>T</w:t>
            </w:r>
          </w:p>
        </w:tc>
        <w:tc>
          <w:tcPr>
            <w:tcW w:w="1854" w:type="pct"/>
            <w:shd w:val="clear" w:color="auto" w:fill="auto"/>
            <w:tcMar>
              <w:top w:w="15" w:type="dxa"/>
              <w:left w:w="108" w:type="dxa"/>
              <w:bottom w:w="0" w:type="dxa"/>
              <w:right w:w="108" w:type="dxa"/>
            </w:tcMar>
          </w:tcPr>
          <w:p w14:paraId="57BAD90E" w14:textId="77777777" w:rsidR="00A768CC" w:rsidRPr="00C04A08" w:rsidRDefault="00A768CC" w:rsidP="0098179E">
            <w:pPr>
              <w:pStyle w:val="TAC"/>
            </w:pPr>
            <w:r>
              <w:t>1200</w:t>
            </w:r>
            <w:r w:rsidRPr="00446013">
              <w:t xml:space="preserve"> MHz </w:t>
            </w:r>
            <w:r>
              <w:t>&lt;</w:t>
            </w:r>
            <w:r w:rsidRPr="00446013">
              <w:t xml:space="preserve"> BW</w:t>
            </w:r>
            <w:r w:rsidRPr="00446013">
              <w:rPr>
                <w:vertAlign w:val="subscript"/>
              </w:rPr>
              <w:t>Channel_CA</w:t>
            </w:r>
            <w:r w:rsidRPr="00446013">
              <w:t xml:space="preserve"> ≤ </w:t>
            </w:r>
            <w:r>
              <w:t>14</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3625D736" w14:textId="77777777" w:rsidR="00A768CC" w:rsidRPr="00C04A08" w:rsidRDefault="00A768CC" w:rsidP="0098179E">
            <w:pPr>
              <w:pStyle w:val="TAC"/>
            </w:pPr>
            <w:r>
              <w:t>7</w:t>
            </w:r>
          </w:p>
        </w:tc>
        <w:tc>
          <w:tcPr>
            <w:tcW w:w="988" w:type="pct"/>
            <w:tcBorders>
              <w:top w:val="nil"/>
              <w:left w:val="single" w:sz="4" w:space="0" w:color="auto"/>
              <w:bottom w:val="nil"/>
              <w:right w:val="single" w:sz="4" w:space="0" w:color="auto"/>
            </w:tcBorders>
            <w:shd w:val="clear" w:color="auto" w:fill="auto"/>
            <w:tcMar>
              <w:top w:w="15" w:type="dxa"/>
              <w:left w:w="15" w:type="dxa"/>
              <w:bottom w:w="0" w:type="dxa"/>
              <w:right w:w="15" w:type="dxa"/>
            </w:tcMar>
          </w:tcPr>
          <w:p w14:paraId="64BE0663" w14:textId="77777777" w:rsidR="00A768CC" w:rsidRPr="00C04A08" w:rsidRDefault="00A768CC" w:rsidP="0098179E">
            <w:pPr>
              <w:pStyle w:val="TAC"/>
            </w:pPr>
          </w:p>
        </w:tc>
      </w:tr>
      <w:tr w:rsidR="00A768CC" w:rsidRPr="00C04A08" w14:paraId="1E02CD00" w14:textId="77777777" w:rsidTr="0098179E">
        <w:trPr>
          <w:trHeight w:val="187"/>
          <w:jc w:val="center"/>
        </w:trPr>
        <w:tc>
          <w:tcPr>
            <w:tcW w:w="1046" w:type="pct"/>
            <w:shd w:val="clear" w:color="auto" w:fill="auto"/>
            <w:tcMar>
              <w:top w:w="15" w:type="dxa"/>
              <w:left w:w="108" w:type="dxa"/>
              <w:bottom w:w="0" w:type="dxa"/>
              <w:right w:w="108" w:type="dxa"/>
            </w:tcMar>
          </w:tcPr>
          <w:p w14:paraId="6E423497" w14:textId="77777777" w:rsidR="00A768CC" w:rsidRPr="00C04A08" w:rsidRDefault="00A768CC" w:rsidP="0098179E">
            <w:pPr>
              <w:pStyle w:val="TAC"/>
            </w:pPr>
            <w:r>
              <w:t>U</w:t>
            </w:r>
          </w:p>
        </w:tc>
        <w:tc>
          <w:tcPr>
            <w:tcW w:w="1854" w:type="pct"/>
            <w:shd w:val="clear" w:color="auto" w:fill="auto"/>
            <w:tcMar>
              <w:top w:w="15" w:type="dxa"/>
              <w:left w:w="108" w:type="dxa"/>
              <w:bottom w:w="0" w:type="dxa"/>
              <w:right w:w="108" w:type="dxa"/>
            </w:tcMar>
          </w:tcPr>
          <w:p w14:paraId="7CE88175" w14:textId="77777777" w:rsidR="00A768CC" w:rsidRPr="00C04A08" w:rsidRDefault="00A768CC" w:rsidP="0098179E">
            <w:pPr>
              <w:pStyle w:val="TAC"/>
            </w:pPr>
            <w:r>
              <w:t>1400</w:t>
            </w:r>
            <w:r w:rsidRPr="00446013">
              <w:t xml:space="preserve"> MHz </w:t>
            </w:r>
            <w:r>
              <w:t xml:space="preserve">&lt; </w:t>
            </w:r>
            <w:r w:rsidRPr="00446013">
              <w:t>BW</w:t>
            </w:r>
            <w:r w:rsidRPr="00446013">
              <w:rPr>
                <w:vertAlign w:val="subscript"/>
              </w:rPr>
              <w:t>Channel_CA</w:t>
            </w:r>
            <w:r w:rsidRPr="00446013">
              <w:t xml:space="preserve"> ≤ </w:t>
            </w:r>
            <w:r>
              <w:t>16</w:t>
            </w:r>
            <w:r w:rsidRPr="00446013">
              <w:t>00 MHz</w:t>
            </w:r>
          </w:p>
        </w:tc>
        <w:tc>
          <w:tcPr>
            <w:tcW w:w="1112" w:type="pct"/>
            <w:tcBorders>
              <w:right w:val="single" w:sz="4" w:space="0" w:color="auto"/>
            </w:tcBorders>
            <w:shd w:val="clear" w:color="auto" w:fill="auto"/>
            <w:tcMar>
              <w:top w:w="15" w:type="dxa"/>
              <w:left w:w="108" w:type="dxa"/>
              <w:bottom w:w="0" w:type="dxa"/>
              <w:right w:w="108" w:type="dxa"/>
            </w:tcMar>
          </w:tcPr>
          <w:p w14:paraId="7EBB6866" w14:textId="77777777" w:rsidR="00A768CC" w:rsidRPr="00C04A08" w:rsidRDefault="00A768CC" w:rsidP="0098179E">
            <w:pPr>
              <w:pStyle w:val="TAC"/>
            </w:pPr>
            <w:r>
              <w:t>8</w:t>
            </w:r>
          </w:p>
        </w:tc>
        <w:tc>
          <w:tcPr>
            <w:tcW w:w="988" w:type="pct"/>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tcPr>
          <w:p w14:paraId="76A11DD8" w14:textId="77777777" w:rsidR="00A768CC" w:rsidRPr="00C04A08" w:rsidRDefault="00A768CC" w:rsidP="0098179E">
            <w:pPr>
              <w:pStyle w:val="TAC"/>
            </w:pPr>
          </w:p>
        </w:tc>
      </w:tr>
      <w:tr w:rsidR="00A768CC" w:rsidRPr="00C04A08" w14:paraId="200F5FB3" w14:textId="77777777" w:rsidTr="0098179E">
        <w:trPr>
          <w:trHeight w:val="187"/>
          <w:jc w:val="center"/>
        </w:trPr>
        <w:tc>
          <w:tcPr>
            <w:tcW w:w="1046" w:type="pct"/>
            <w:shd w:val="clear" w:color="auto" w:fill="auto"/>
            <w:tcMar>
              <w:top w:w="15" w:type="dxa"/>
              <w:left w:w="108" w:type="dxa"/>
              <w:bottom w:w="0" w:type="dxa"/>
              <w:right w:w="108" w:type="dxa"/>
            </w:tcMar>
            <w:hideMark/>
          </w:tcPr>
          <w:p w14:paraId="6C7F3145" w14:textId="77777777" w:rsidR="00A768CC" w:rsidRPr="00C04A08" w:rsidRDefault="00A768CC" w:rsidP="0098179E">
            <w:pPr>
              <w:pStyle w:val="TAC"/>
              <w:rPr>
                <w:rFonts w:eastAsia="MS PGothic"/>
              </w:rPr>
            </w:pPr>
            <w:r w:rsidRPr="00C04A08">
              <w:t>G</w:t>
            </w:r>
          </w:p>
        </w:tc>
        <w:tc>
          <w:tcPr>
            <w:tcW w:w="1854" w:type="pct"/>
            <w:shd w:val="clear" w:color="auto" w:fill="auto"/>
            <w:tcMar>
              <w:top w:w="15" w:type="dxa"/>
              <w:left w:w="108" w:type="dxa"/>
              <w:bottom w:w="0" w:type="dxa"/>
              <w:right w:w="108" w:type="dxa"/>
            </w:tcMar>
            <w:hideMark/>
          </w:tcPr>
          <w:p w14:paraId="66920DB7" w14:textId="77777777" w:rsidR="00A768CC" w:rsidRPr="00C04A08" w:rsidRDefault="00A768CC" w:rsidP="0098179E">
            <w:pPr>
              <w:pStyle w:val="TAC"/>
              <w:rPr>
                <w:rFonts w:eastAsia="MS PGothic"/>
              </w:rPr>
            </w:pPr>
            <w:r w:rsidRPr="00C04A08">
              <w:t>100 MHz &lt;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0C2503D2" w14:textId="77777777" w:rsidR="00A768CC" w:rsidRPr="00C04A08" w:rsidRDefault="00A768CC" w:rsidP="0098179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031036B5" w14:textId="77777777" w:rsidR="00A768CC" w:rsidRPr="00C04A08" w:rsidRDefault="00A768CC" w:rsidP="0098179E">
            <w:pPr>
              <w:pStyle w:val="TAC"/>
              <w:rPr>
                <w:rFonts w:eastAsia="MS PGothic"/>
              </w:rPr>
            </w:pPr>
            <w:r w:rsidRPr="00C04A08">
              <w:t>3</w:t>
            </w:r>
          </w:p>
        </w:tc>
      </w:tr>
      <w:tr w:rsidR="00A768CC" w:rsidRPr="00C04A08" w14:paraId="1AF422C5" w14:textId="77777777" w:rsidTr="0098179E">
        <w:trPr>
          <w:trHeight w:val="187"/>
          <w:jc w:val="center"/>
        </w:trPr>
        <w:tc>
          <w:tcPr>
            <w:tcW w:w="1046" w:type="pct"/>
            <w:shd w:val="clear" w:color="auto" w:fill="auto"/>
            <w:tcMar>
              <w:top w:w="15" w:type="dxa"/>
              <w:left w:w="108" w:type="dxa"/>
              <w:bottom w:w="0" w:type="dxa"/>
              <w:right w:w="108" w:type="dxa"/>
            </w:tcMar>
            <w:hideMark/>
          </w:tcPr>
          <w:p w14:paraId="08D71460" w14:textId="77777777" w:rsidR="00A768CC" w:rsidRPr="00C04A08" w:rsidRDefault="00A768CC" w:rsidP="0098179E">
            <w:pPr>
              <w:pStyle w:val="TAC"/>
              <w:rPr>
                <w:rFonts w:eastAsia="MS PGothic"/>
              </w:rPr>
            </w:pPr>
            <w:r w:rsidRPr="00C04A08">
              <w:t>H</w:t>
            </w:r>
          </w:p>
        </w:tc>
        <w:tc>
          <w:tcPr>
            <w:tcW w:w="1854" w:type="pct"/>
            <w:shd w:val="clear" w:color="auto" w:fill="auto"/>
            <w:tcMar>
              <w:top w:w="15" w:type="dxa"/>
              <w:left w:w="108" w:type="dxa"/>
              <w:bottom w:w="0" w:type="dxa"/>
              <w:right w:w="108" w:type="dxa"/>
            </w:tcMar>
            <w:hideMark/>
          </w:tcPr>
          <w:p w14:paraId="3E354FC9" w14:textId="77777777" w:rsidR="00A768CC" w:rsidRPr="00C04A08" w:rsidRDefault="00A768CC" w:rsidP="0098179E">
            <w:pPr>
              <w:pStyle w:val="TAC"/>
              <w:rPr>
                <w:rFonts w:eastAsia="MS PGothic"/>
              </w:rPr>
            </w:pPr>
            <w:r w:rsidRPr="00C04A08">
              <w:t>200 MHz &lt;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1E42B29B" w14:textId="77777777" w:rsidR="00A768CC" w:rsidRPr="00C04A08" w:rsidRDefault="00A768CC" w:rsidP="0098179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7FCA9CF3" w14:textId="77777777" w:rsidR="00A768CC" w:rsidRPr="00C04A08" w:rsidRDefault="00A768CC" w:rsidP="0098179E">
            <w:pPr>
              <w:pStyle w:val="TAC"/>
              <w:rPr>
                <w:rFonts w:eastAsia="MS PGothic"/>
              </w:rPr>
            </w:pPr>
          </w:p>
        </w:tc>
      </w:tr>
      <w:tr w:rsidR="00A768CC" w:rsidRPr="00C04A08" w14:paraId="7C94CCE6" w14:textId="77777777" w:rsidTr="0098179E">
        <w:trPr>
          <w:trHeight w:val="187"/>
          <w:jc w:val="center"/>
        </w:trPr>
        <w:tc>
          <w:tcPr>
            <w:tcW w:w="1046" w:type="pct"/>
            <w:shd w:val="clear" w:color="auto" w:fill="auto"/>
            <w:tcMar>
              <w:top w:w="15" w:type="dxa"/>
              <w:left w:w="108" w:type="dxa"/>
              <w:bottom w:w="0" w:type="dxa"/>
              <w:right w:w="108" w:type="dxa"/>
            </w:tcMar>
            <w:hideMark/>
          </w:tcPr>
          <w:p w14:paraId="22E6A939" w14:textId="77777777" w:rsidR="00A768CC" w:rsidRPr="00C04A08" w:rsidRDefault="00A768CC" w:rsidP="0098179E">
            <w:pPr>
              <w:pStyle w:val="TAC"/>
              <w:rPr>
                <w:rFonts w:eastAsia="MS PGothic"/>
              </w:rPr>
            </w:pPr>
            <w:r w:rsidRPr="00C04A08">
              <w:t>I</w:t>
            </w:r>
          </w:p>
        </w:tc>
        <w:tc>
          <w:tcPr>
            <w:tcW w:w="1854" w:type="pct"/>
            <w:shd w:val="clear" w:color="auto" w:fill="auto"/>
            <w:tcMar>
              <w:top w:w="15" w:type="dxa"/>
              <w:left w:w="108" w:type="dxa"/>
              <w:bottom w:w="0" w:type="dxa"/>
              <w:right w:w="108" w:type="dxa"/>
            </w:tcMar>
            <w:hideMark/>
          </w:tcPr>
          <w:p w14:paraId="05F6B864" w14:textId="77777777" w:rsidR="00A768CC" w:rsidRPr="00C04A08" w:rsidRDefault="00A768CC" w:rsidP="0098179E">
            <w:pPr>
              <w:pStyle w:val="TAC"/>
              <w:rPr>
                <w:rFonts w:eastAsia="MS PGothic"/>
              </w:rPr>
            </w:pPr>
            <w:r w:rsidRPr="00C04A08">
              <w:t>300 MHz &lt;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650C8F25" w14:textId="77777777" w:rsidR="00A768CC" w:rsidRPr="00C04A08" w:rsidRDefault="00A768CC" w:rsidP="0098179E">
            <w:pPr>
              <w:pStyle w:val="TAC"/>
              <w:rPr>
                <w:rFonts w:eastAsia="MS PGothic"/>
              </w:rPr>
            </w:pPr>
            <w:r w:rsidRPr="00C04A08">
              <w:t>4</w:t>
            </w:r>
          </w:p>
        </w:tc>
        <w:tc>
          <w:tcPr>
            <w:tcW w:w="988" w:type="pct"/>
            <w:tcBorders>
              <w:top w:val="nil"/>
              <w:left w:val="single" w:sz="4" w:space="0" w:color="auto"/>
              <w:bottom w:val="nil"/>
              <w:right w:val="single" w:sz="4" w:space="0" w:color="auto"/>
            </w:tcBorders>
            <w:shd w:val="clear" w:color="auto" w:fill="auto"/>
            <w:hideMark/>
          </w:tcPr>
          <w:p w14:paraId="2DDC6ED6" w14:textId="77777777" w:rsidR="00A768CC" w:rsidRPr="00C04A08" w:rsidRDefault="00A768CC" w:rsidP="0098179E">
            <w:pPr>
              <w:pStyle w:val="TAC"/>
              <w:rPr>
                <w:rFonts w:eastAsia="MS PGothic"/>
              </w:rPr>
            </w:pPr>
          </w:p>
        </w:tc>
      </w:tr>
      <w:tr w:rsidR="00A768CC" w:rsidRPr="00C04A08" w14:paraId="17BF2038" w14:textId="77777777" w:rsidTr="0098179E">
        <w:trPr>
          <w:trHeight w:val="187"/>
          <w:jc w:val="center"/>
        </w:trPr>
        <w:tc>
          <w:tcPr>
            <w:tcW w:w="1046" w:type="pct"/>
            <w:shd w:val="clear" w:color="auto" w:fill="auto"/>
            <w:tcMar>
              <w:top w:w="15" w:type="dxa"/>
              <w:left w:w="108" w:type="dxa"/>
              <w:bottom w:w="0" w:type="dxa"/>
              <w:right w:w="108" w:type="dxa"/>
            </w:tcMar>
            <w:hideMark/>
          </w:tcPr>
          <w:p w14:paraId="7385867E" w14:textId="77777777" w:rsidR="00A768CC" w:rsidRPr="00C04A08" w:rsidRDefault="00A768CC" w:rsidP="0098179E">
            <w:pPr>
              <w:pStyle w:val="TAC"/>
              <w:rPr>
                <w:rFonts w:eastAsia="MS PGothic"/>
              </w:rPr>
            </w:pPr>
            <w:r w:rsidRPr="00C04A08">
              <w:t>J</w:t>
            </w:r>
          </w:p>
        </w:tc>
        <w:tc>
          <w:tcPr>
            <w:tcW w:w="1854" w:type="pct"/>
            <w:shd w:val="clear" w:color="auto" w:fill="auto"/>
            <w:tcMar>
              <w:top w:w="15" w:type="dxa"/>
              <w:left w:w="108" w:type="dxa"/>
              <w:bottom w:w="0" w:type="dxa"/>
              <w:right w:w="108" w:type="dxa"/>
            </w:tcMar>
            <w:hideMark/>
          </w:tcPr>
          <w:p w14:paraId="64858230" w14:textId="77777777" w:rsidR="00A768CC" w:rsidRPr="00C04A08" w:rsidRDefault="00A768CC" w:rsidP="0098179E">
            <w:pPr>
              <w:pStyle w:val="TAC"/>
              <w:rPr>
                <w:rFonts w:eastAsia="MS PGothic"/>
              </w:rPr>
            </w:pPr>
            <w:r w:rsidRPr="00C04A08">
              <w:t>400 MHz &lt; BW</w:t>
            </w:r>
            <w:r w:rsidRPr="00C04A08">
              <w:rPr>
                <w:vertAlign w:val="subscript"/>
              </w:rPr>
              <w:t>Channel_CA</w:t>
            </w:r>
            <w:r w:rsidRPr="00C04A08">
              <w:t xml:space="preserve"> ≤ 500 MHz</w:t>
            </w:r>
          </w:p>
        </w:tc>
        <w:tc>
          <w:tcPr>
            <w:tcW w:w="1112" w:type="pct"/>
            <w:tcBorders>
              <w:right w:val="single" w:sz="4" w:space="0" w:color="auto"/>
            </w:tcBorders>
            <w:shd w:val="clear" w:color="auto" w:fill="auto"/>
            <w:tcMar>
              <w:top w:w="15" w:type="dxa"/>
              <w:left w:w="108" w:type="dxa"/>
              <w:bottom w:w="0" w:type="dxa"/>
              <w:right w:w="108" w:type="dxa"/>
            </w:tcMar>
            <w:hideMark/>
          </w:tcPr>
          <w:p w14:paraId="70E0535C" w14:textId="77777777" w:rsidR="00A768CC" w:rsidRPr="00C04A08" w:rsidRDefault="00A768CC" w:rsidP="0098179E">
            <w:pPr>
              <w:pStyle w:val="TAC"/>
              <w:rPr>
                <w:rFonts w:eastAsia="MS PGothic"/>
              </w:rPr>
            </w:pPr>
            <w:r w:rsidRPr="00C04A08">
              <w:t>5</w:t>
            </w:r>
          </w:p>
        </w:tc>
        <w:tc>
          <w:tcPr>
            <w:tcW w:w="988" w:type="pct"/>
            <w:tcBorders>
              <w:top w:val="nil"/>
              <w:left w:val="single" w:sz="4" w:space="0" w:color="auto"/>
              <w:bottom w:val="nil"/>
              <w:right w:val="single" w:sz="4" w:space="0" w:color="auto"/>
            </w:tcBorders>
            <w:shd w:val="clear" w:color="auto" w:fill="auto"/>
            <w:hideMark/>
          </w:tcPr>
          <w:p w14:paraId="68EAEE26" w14:textId="77777777" w:rsidR="00A768CC" w:rsidRPr="00C04A08" w:rsidRDefault="00A768CC" w:rsidP="0098179E">
            <w:pPr>
              <w:pStyle w:val="TAC"/>
              <w:rPr>
                <w:rFonts w:eastAsia="MS PGothic"/>
              </w:rPr>
            </w:pPr>
          </w:p>
        </w:tc>
      </w:tr>
      <w:tr w:rsidR="00A768CC" w:rsidRPr="00C04A08" w14:paraId="04864897" w14:textId="77777777" w:rsidTr="0098179E">
        <w:trPr>
          <w:trHeight w:val="187"/>
          <w:jc w:val="center"/>
        </w:trPr>
        <w:tc>
          <w:tcPr>
            <w:tcW w:w="1046" w:type="pct"/>
            <w:shd w:val="clear" w:color="auto" w:fill="auto"/>
            <w:tcMar>
              <w:top w:w="15" w:type="dxa"/>
              <w:left w:w="108" w:type="dxa"/>
              <w:bottom w:w="0" w:type="dxa"/>
              <w:right w:w="108" w:type="dxa"/>
            </w:tcMar>
            <w:hideMark/>
          </w:tcPr>
          <w:p w14:paraId="1A43B3DA" w14:textId="77777777" w:rsidR="00A768CC" w:rsidRPr="00C04A08" w:rsidRDefault="00A768CC" w:rsidP="0098179E">
            <w:pPr>
              <w:pStyle w:val="TAC"/>
              <w:rPr>
                <w:rFonts w:eastAsia="MS PGothic"/>
              </w:rPr>
            </w:pPr>
            <w:r w:rsidRPr="00C04A08">
              <w:t>K</w:t>
            </w:r>
          </w:p>
        </w:tc>
        <w:tc>
          <w:tcPr>
            <w:tcW w:w="1854" w:type="pct"/>
            <w:shd w:val="clear" w:color="auto" w:fill="auto"/>
            <w:tcMar>
              <w:top w:w="15" w:type="dxa"/>
              <w:left w:w="108" w:type="dxa"/>
              <w:bottom w:w="0" w:type="dxa"/>
              <w:right w:w="108" w:type="dxa"/>
            </w:tcMar>
            <w:hideMark/>
          </w:tcPr>
          <w:p w14:paraId="32576BD1" w14:textId="77777777" w:rsidR="00A768CC" w:rsidRPr="00C04A08" w:rsidRDefault="00A768CC" w:rsidP="0098179E">
            <w:pPr>
              <w:pStyle w:val="TAC"/>
              <w:rPr>
                <w:rFonts w:eastAsia="MS PGothic"/>
              </w:rPr>
            </w:pPr>
            <w:r w:rsidRPr="00C04A08">
              <w:t>500 MHz &lt; BW</w:t>
            </w:r>
            <w:r w:rsidRPr="00C04A08">
              <w:rPr>
                <w:vertAlign w:val="subscript"/>
              </w:rPr>
              <w:t>Channel_CA</w:t>
            </w:r>
            <w:r w:rsidRPr="00C04A08">
              <w:t xml:space="preserve"> ≤ 600 MHz</w:t>
            </w:r>
          </w:p>
        </w:tc>
        <w:tc>
          <w:tcPr>
            <w:tcW w:w="1112" w:type="pct"/>
            <w:tcBorders>
              <w:right w:val="single" w:sz="4" w:space="0" w:color="auto"/>
            </w:tcBorders>
            <w:shd w:val="clear" w:color="auto" w:fill="auto"/>
            <w:tcMar>
              <w:top w:w="15" w:type="dxa"/>
              <w:left w:w="108" w:type="dxa"/>
              <w:bottom w:w="0" w:type="dxa"/>
              <w:right w:w="108" w:type="dxa"/>
            </w:tcMar>
            <w:hideMark/>
          </w:tcPr>
          <w:p w14:paraId="5ECFFE8D" w14:textId="77777777" w:rsidR="00A768CC" w:rsidRPr="00C04A08" w:rsidRDefault="00A768CC" w:rsidP="0098179E">
            <w:pPr>
              <w:pStyle w:val="TAC"/>
              <w:rPr>
                <w:rFonts w:eastAsia="MS PGothic"/>
              </w:rPr>
            </w:pPr>
            <w:r w:rsidRPr="00C04A08">
              <w:t>6</w:t>
            </w:r>
          </w:p>
        </w:tc>
        <w:tc>
          <w:tcPr>
            <w:tcW w:w="988" w:type="pct"/>
            <w:tcBorders>
              <w:top w:val="nil"/>
              <w:left w:val="single" w:sz="4" w:space="0" w:color="auto"/>
              <w:bottom w:val="nil"/>
              <w:right w:val="single" w:sz="4" w:space="0" w:color="auto"/>
            </w:tcBorders>
            <w:shd w:val="clear" w:color="auto" w:fill="auto"/>
            <w:hideMark/>
          </w:tcPr>
          <w:p w14:paraId="6C6547F4" w14:textId="77777777" w:rsidR="00A768CC" w:rsidRPr="00C04A08" w:rsidRDefault="00A768CC" w:rsidP="0098179E">
            <w:pPr>
              <w:pStyle w:val="TAC"/>
              <w:rPr>
                <w:rFonts w:eastAsia="MS PGothic"/>
              </w:rPr>
            </w:pPr>
          </w:p>
        </w:tc>
      </w:tr>
      <w:tr w:rsidR="00A768CC" w:rsidRPr="00C04A08" w14:paraId="5C9A1FC1" w14:textId="77777777" w:rsidTr="0098179E">
        <w:trPr>
          <w:trHeight w:val="187"/>
          <w:jc w:val="center"/>
        </w:trPr>
        <w:tc>
          <w:tcPr>
            <w:tcW w:w="1046" w:type="pct"/>
            <w:shd w:val="clear" w:color="auto" w:fill="auto"/>
            <w:tcMar>
              <w:top w:w="15" w:type="dxa"/>
              <w:left w:w="108" w:type="dxa"/>
              <w:bottom w:w="0" w:type="dxa"/>
              <w:right w:w="108" w:type="dxa"/>
            </w:tcMar>
            <w:hideMark/>
          </w:tcPr>
          <w:p w14:paraId="2E9B8087" w14:textId="77777777" w:rsidR="00A768CC" w:rsidRPr="00C04A08" w:rsidRDefault="00A768CC" w:rsidP="0098179E">
            <w:pPr>
              <w:pStyle w:val="TAC"/>
              <w:rPr>
                <w:rFonts w:eastAsia="MS PGothic"/>
              </w:rPr>
            </w:pPr>
            <w:r w:rsidRPr="00C04A08">
              <w:t>L</w:t>
            </w:r>
          </w:p>
        </w:tc>
        <w:tc>
          <w:tcPr>
            <w:tcW w:w="1854" w:type="pct"/>
            <w:shd w:val="clear" w:color="auto" w:fill="auto"/>
            <w:tcMar>
              <w:top w:w="15" w:type="dxa"/>
              <w:left w:w="108" w:type="dxa"/>
              <w:bottom w:w="0" w:type="dxa"/>
              <w:right w:w="108" w:type="dxa"/>
            </w:tcMar>
            <w:hideMark/>
          </w:tcPr>
          <w:p w14:paraId="1E9E9350" w14:textId="77777777" w:rsidR="00A768CC" w:rsidRPr="00C04A08" w:rsidRDefault="00A768CC" w:rsidP="0098179E">
            <w:pPr>
              <w:pStyle w:val="TAC"/>
              <w:rPr>
                <w:rFonts w:eastAsia="MS PGothic"/>
              </w:rPr>
            </w:pPr>
            <w:r w:rsidRPr="00C04A08">
              <w:t>600 MHz &lt; BW</w:t>
            </w:r>
            <w:r w:rsidRPr="00C04A08">
              <w:rPr>
                <w:vertAlign w:val="subscript"/>
              </w:rPr>
              <w:t>Channel_CA</w:t>
            </w:r>
            <w:r w:rsidRPr="00C04A08">
              <w:t xml:space="preserve"> ≤ 700 MHz</w:t>
            </w:r>
          </w:p>
        </w:tc>
        <w:tc>
          <w:tcPr>
            <w:tcW w:w="1112" w:type="pct"/>
            <w:tcBorders>
              <w:right w:val="single" w:sz="4" w:space="0" w:color="auto"/>
            </w:tcBorders>
            <w:shd w:val="clear" w:color="auto" w:fill="auto"/>
            <w:tcMar>
              <w:top w:w="15" w:type="dxa"/>
              <w:left w:w="108" w:type="dxa"/>
              <w:bottom w:w="0" w:type="dxa"/>
              <w:right w:w="108" w:type="dxa"/>
            </w:tcMar>
            <w:hideMark/>
          </w:tcPr>
          <w:p w14:paraId="4486167D" w14:textId="77777777" w:rsidR="00A768CC" w:rsidRPr="00C04A08" w:rsidRDefault="00A768CC" w:rsidP="0098179E">
            <w:pPr>
              <w:pStyle w:val="TAC"/>
              <w:rPr>
                <w:rFonts w:eastAsia="MS PGothic"/>
              </w:rPr>
            </w:pPr>
            <w:r w:rsidRPr="00C04A08">
              <w:t>7</w:t>
            </w:r>
          </w:p>
        </w:tc>
        <w:tc>
          <w:tcPr>
            <w:tcW w:w="988" w:type="pct"/>
            <w:tcBorders>
              <w:top w:val="nil"/>
              <w:left w:val="single" w:sz="4" w:space="0" w:color="auto"/>
              <w:bottom w:val="nil"/>
              <w:right w:val="single" w:sz="4" w:space="0" w:color="auto"/>
            </w:tcBorders>
            <w:shd w:val="clear" w:color="auto" w:fill="auto"/>
            <w:hideMark/>
          </w:tcPr>
          <w:p w14:paraId="67199C9D" w14:textId="77777777" w:rsidR="00A768CC" w:rsidRPr="00C04A08" w:rsidRDefault="00A768CC" w:rsidP="0098179E">
            <w:pPr>
              <w:pStyle w:val="TAC"/>
              <w:rPr>
                <w:rFonts w:eastAsia="MS PGothic"/>
              </w:rPr>
            </w:pPr>
          </w:p>
        </w:tc>
      </w:tr>
      <w:tr w:rsidR="00A768CC" w:rsidRPr="00C04A08" w14:paraId="1E583CCE" w14:textId="77777777" w:rsidTr="0098179E">
        <w:trPr>
          <w:trHeight w:val="187"/>
          <w:jc w:val="center"/>
        </w:trPr>
        <w:tc>
          <w:tcPr>
            <w:tcW w:w="1046" w:type="pct"/>
            <w:shd w:val="clear" w:color="auto" w:fill="auto"/>
            <w:tcMar>
              <w:top w:w="15" w:type="dxa"/>
              <w:left w:w="108" w:type="dxa"/>
              <w:bottom w:w="0" w:type="dxa"/>
              <w:right w:w="108" w:type="dxa"/>
            </w:tcMar>
            <w:hideMark/>
          </w:tcPr>
          <w:p w14:paraId="1FC11E76" w14:textId="77777777" w:rsidR="00A768CC" w:rsidRPr="00C04A08" w:rsidRDefault="00A768CC" w:rsidP="0098179E">
            <w:pPr>
              <w:pStyle w:val="TAC"/>
              <w:rPr>
                <w:rFonts w:eastAsia="MS PGothic"/>
              </w:rPr>
            </w:pPr>
            <w:r w:rsidRPr="00C04A08">
              <w:t>M</w:t>
            </w:r>
          </w:p>
        </w:tc>
        <w:tc>
          <w:tcPr>
            <w:tcW w:w="1854" w:type="pct"/>
            <w:shd w:val="clear" w:color="auto" w:fill="auto"/>
            <w:tcMar>
              <w:top w:w="15" w:type="dxa"/>
              <w:left w:w="108" w:type="dxa"/>
              <w:bottom w:w="0" w:type="dxa"/>
              <w:right w:w="108" w:type="dxa"/>
            </w:tcMar>
            <w:hideMark/>
          </w:tcPr>
          <w:p w14:paraId="4EBA4532" w14:textId="77777777" w:rsidR="00A768CC" w:rsidRPr="00C04A08" w:rsidRDefault="00A768CC" w:rsidP="0098179E">
            <w:pPr>
              <w:pStyle w:val="TAC"/>
              <w:rPr>
                <w:rFonts w:eastAsia="MS PGothic"/>
              </w:rPr>
            </w:pPr>
            <w:r w:rsidRPr="00C04A08">
              <w:t>700 MHz &lt; BW</w:t>
            </w:r>
            <w:r w:rsidRPr="00C04A08">
              <w:rPr>
                <w:vertAlign w:val="subscript"/>
              </w:rPr>
              <w:t>Channel_CA</w:t>
            </w:r>
            <w:r w:rsidRPr="00C04A08">
              <w:t xml:space="preserve"> ≤ 800 MHz</w:t>
            </w:r>
          </w:p>
        </w:tc>
        <w:tc>
          <w:tcPr>
            <w:tcW w:w="1112" w:type="pct"/>
            <w:tcBorders>
              <w:right w:val="single" w:sz="4" w:space="0" w:color="auto"/>
            </w:tcBorders>
            <w:shd w:val="clear" w:color="auto" w:fill="auto"/>
            <w:tcMar>
              <w:top w:w="15" w:type="dxa"/>
              <w:left w:w="108" w:type="dxa"/>
              <w:bottom w:w="0" w:type="dxa"/>
              <w:right w:w="108" w:type="dxa"/>
            </w:tcMar>
            <w:hideMark/>
          </w:tcPr>
          <w:p w14:paraId="5AFD6F12" w14:textId="77777777" w:rsidR="00A768CC" w:rsidRPr="00C04A08" w:rsidRDefault="00A768CC" w:rsidP="0098179E">
            <w:pPr>
              <w:pStyle w:val="TAC"/>
              <w:rPr>
                <w:rFonts w:eastAsia="MS PGothic"/>
              </w:rPr>
            </w:pPr>
            <w:r w:rsidRPr="00C04A08">
              <w:t>8</w:t>
            </w:r>
          </w:p>
        </w:tc>
        <w:tc>
          <w:tcPr>
            <w:tcW w:w="988" w:type="pct"/>
            <w:tcBorders>
              <w:top w:val="nil"/>
              <w:left w:val="single" w:sz="4" w:space="0" w:color="auto"/>
              <w:bottom w:val="single" w:sz="4" w:space="0" w:color="auto"/>
              <w:right w:val="single" w:sz="4" w:space="0" w:color="auto"/>
            </w:tcBorders>
            <w:shd w:val="clear" w:color="auto" w:fill="auto"/>
            <w:hideMark/>
          </w:tcPr>
          <w:p w14:paraId="479AF28F" w14:textId="77777777" w:rsidR="00A768CC" w:rsidRPr="00C04A08" w:rsidRDefault="00A768CC" w:rsidP="0098179E">
            <w:pPr>
              <w:pStyle w:val="TAC"/>
              <w:rPr>
                <w:rFonts w:eastAsia="MS PGothic"/>
              </w:rPr>
            </w:pPr>
          </w:p>
        </w:tc>
      </w:tr>
      <w:tr w:rsidR="00A768CC" w:rsidRPr="00C04A08" w14:paraId="6D96D042" w14:textId="77777777" w:rsidTr="0098179E">
        <w:trPr>
          <w:trHeight w:val="187"/>
          <w:jc w:val="center"/>
        </w:trPr>
        <w:tc>
          <w:tcPr>
            <w:tcW w:w="1046" w:type="pct"/>
            <w:shd w:val="clear" w:color="auto" w:fill="auto"/>
            <w:tcMar>
              <w:top w:w="15" w:type="dxa"/>
              <w:left w:w="108" w:type="dxa"/>
              <w:bottom w:w="0" w:type="dxa"/>
              <w:right w:w="108" w:type="dxa"/>
            </w:tcMar>
            <w:hideMark/>
          </w:tcPr>
          <w:p w14:paraId="3A21710B" w14:textId="77777777" w:rsidR="00A768CC" w:rsidRPr="00C04A08" w:rsidRDefault="00A768CC" w:rsidP="0098179E">
            <w:pPr>
              <w:pStyle w:val="TAC"/>
              <w:rPr>
                <w:rFonts w:eastAsia="MS PGothic"/>
              </w:rPr>
            </w:pPr>
            <w:r w:rsidRPr="00C04A08">
              <w:t>O</w:t>
            </w:r>
          </w:p>
        </w:tc>
        <w:tc>
          <w:tcPr>
            <w:tcW w:w="1854" w:type="pct"/>
            <w:shd w:val="clear" w:color="auto" w:fill="auto"/>
            <w:tcMar>
              <w:top w:w="15" w:type="dxa"/>
              <w:left w:w="108" w:type="dxa"/>
              <w:bottom w:w="0" w:type="dxa"/>
              <w:right w:w="108" w:type="dxa"/>
            </w:tcMar>
            <w:hideMark/>
          </w:tcPr>
          <w:p w14:paraId="2FFA9467" w14:textId="77777777" w:rsidR="00A768CC" w:rsidRPr="00C04A08" w:rsidRDefault="00A768CC" w:rsidP="0098179E">
            <w:pPr>
              <w:pStyle w:val="TAC"/>
              <w:rPr>
                <w:rFonts w:eastAsia="MS PGothic"/>
              </w:rPr>
            </w:pPr>
            <w:r w:rsidRPr="00C04A08">
              <w:t>100 MHz ≤ BW</w:t>
            </w:r>
            <w:r w:rsidRPr="00C04A08">
              <w:rPr>
                <w:vertAlign w:val="subscript"/>
              </w:rPr>
              <w:t>Channel_CA</w:t>
            </w:r>
            <w:r w:rsidRPr="00C04A08">
              <w:t xml:space="preserve"> ≤ 200 MHz</w:t>
            </w:r>
          </w:p>
        </w:tc>
        <w:tc>
          <w:tcPr>
            <w:tcW w:w="1112" w:type="pct"/>
            <w:tcBorders>
              <w:right w:val="single" w:sz="4" w:space="0" w:color="auto"/>
            </w:tcBorders>
            <w:shd w:val="clear" w:color="auto" w:fill="auto"/>
            <w:tcMar>
              <w:top w:w="15" w:type="dxa"/>
              <w:left w:w="108" w:type="dxa"/>
              <w:bottom w:w="0" w:type="dxa"/>
              <w:right w:w="108" w:type="dxa"/>
            </w:tcMar>
            <w:hideMark/>
          </w:tcPr>
          <w:p w14:paraId="3B1C125A" w14:textId="77777777" w:rsidR="00A768CC" w:rsidRPr="00C04A08" w:rsidRDefault="00A768CC" w:rsidP="0098179E">
            <w:pPr>
              <w:pStyle w:val="TAC"/>
              <w:rPr>
                <w:rFonts w:eastAsia="MS PGothic"/>
              </w:rPr>
            </w:pPr>
            <w:r w:rsidRPr="00C04A08">
              <w:t>2</w:t>
            </w:r>
          </w:p>
        </w:tc>
        <w:tc>
          <w:tcPr>
            <w:tcW w:w="988" w:type="pct"/>
            <w:tcBorders>
              <w:top w:val="single" w:sz="4" w:space="0" w:color="auto"/>
              <w:left w:val="single" w:sz="4" w:space="0" w:color="auto"/>
              <w:bottom w:val="nil"/>
              <w:right w:val="single" w:sz="4" w:space="0" w:color="auto"/>
            </w:tcBorders>
            <w:shd w:val="clear" w:color="auto" w:fill="auto"/>
            <w:tcMar>
              <w:top w:w="15" w:type="dxa"/>
              <w:left w:w="15" w:type="dxa"/>
              <w:bottom w:w="0" w:type="dxa"/>
              <w:right w:w="15" w:type="dxa"/>
            </w:tcMar>
            <w:hideMark/>
          </w:tcPr>
          <w:p w14:paraId="3EF8E5DB" w14:textId="77777777" w:rsidR="00A768CC" w:rsidRPr="00C04A08" w:rsidRDefault="00A768CC" w:rsidP="0098179E">
            <w:pPr>
              <w:pStyle w:val="TAC"/>
              <w:rPr>
                <w:rFonts w:eastAsia="MS PGothic"/>
              </w:rPr>
            </w:pPr>
            <w:r w:rsidRPr="00C04A08">
              <w:t>4</w:t>
            </w:r>
          </w:p>
        </w:tc>
      </w:tr>
      <w:tr w:rsidR="00A768CC" w:rsidRPr="00C04A08" w14:paraId="7E7E9096" w14:textId="77777777" w:rsidTr="0098179E">
        <w:trPr>
          <w:trHeight w:val="187"/>
          <w:jc w:val="center"/>
        </w:trPr>
        <w:tc>
          <w:tcPr>
            <w:tcW w:w="1046" w:type="pct"/>
            <w:shd w:val="clear" w:color="auto" w:fill="auto"/>
            <w:tcMar>
              <w:top w:w="15" w:type="dxa"/>
              <w:left w:w="108" w:type="dxa"/>
              <w:bottom w:w="0" w:type="dxa"/>
              <w:right w:w="108" w:type="dxa"/>
            </w:tcMar>
            <w:hideMark/>
          </w:tcPr>
          <w:p w14:paraId="4DC05BAD" w14:textId="77777777" w:rsidR="00A768CC" w:rsidRPr="00C04A08" w:rsidRDefault="00A768CC" w:rsidP="0098179E">
            <w:pPr>
              <w:pStyle w:val="TAC"/>
              <w:rPr>
                <w:rFonts w:eastAsia="MS PGothic"/>
              </w:rPr>
            </w:pPr>
            <w:r w:rsidRPr="00C04A08">
              <w:t>P</w:t>
            </w:r>
          </w:p>
        </w:tc>
        <w:tc>
          <w:tcPr>
            <w:tcW w:w="1854" w:type="pct"/>
            <w:shd w:val="clear" w:color="auto" w:fill="auto"/>
            <w:tcMar>
              <w:top w:w="15" w:type="dxa"/>
              <w:left w:w="108" w:type="dxa"/>
              <w:bottom w:w="0" w:type="dxa"/>
              <w:right w:w="108" w:type="dxa"/>
            </w:tcMar>
            <w:hideMark/>
          </w:tcPr>
          <w:p w14:paraId="6789E4AC" w14:textId="77777777" w:rsidR="00A768CC" w:rsidRPr="00C04A08" w:rsidRDefault="00A768CC" w:rsidP="0098179E">
            <w:pPr>
              <w:pStyle w:val="TAC"/>
              <w:rPr>
                <w:rFonts w:eastAsia="MS PGothic"/>
              </w:rPr>
            </w:pPr>
            <w:r w:rsidRPr="00C04A08">
              <w:t>150 MHz ≤ BW</w:t>
            </w:r>
            <w:r w:rsidRPr="00C04A08">
              <w:rPr>
                <w:vertAlign w:val="subscript"/>
              </w:rPr>
              <w:t>Channel_CA</w:t>
            </w:r>
            <w:r w:rsidRPr="00C04A08">
              <w:t xml:space="preserve"> ≤ 300 MHz</w:t>
            </w:r>
          </w:p>
        </w:tc>
        <w:tc>
          <w:tcPr>
            <w:tcW w:w="1112" w:type="pct"/>
            <w:tcBorders>
              <w:right w:val="single" w:sz="4" w:space="0" w:color="auto"/>
            </w:tcBorders>
            <w:shd w:val="clear" w:color="auto" w:fill="auto"/>
            <w:tcMar>
              <w:top w:w="15" w:type="dxa"/>
              <w:left w:w="108" w:type="dxa"/>
              <w:bottom w:w="0" w:type="dxa"/>
              <w:right w:w="108" w:type="dxa"/>
            </w:tcMar>
            <w:hideMark/>
          </w:tcPr>
          <w:p w14:paraId="301678BF" w14:textId="77777777" w:rsidR="00A768CC" w:rsidRPr="00C04A08" w:rsidRDefault="00A768CC" w:rsidP="0098179E">
            <w:pPr>
              <w:pStyle w:val="TAC"/>
              <w:rPr>
                <w:rFonts w:eastAsia="MS PGothic"/>
              </w:rPr>
            </w:pPr>
            <w:r w:rsidRPr="00C04A08">
              <w:t>3</w:t>
            </w:r>
          </w:p>
        </w:tc>
        <w:tc>
          <w:tcPr>
            <w:tcW w:w="988" w:type="pct"/>
            <w:tcBorders>
              <w:top w:val="nil"/>
              <w:left w:val="single" w:sz="4" w:space="0" w:color="auto"/>
              <w:bottom w:val="nil"/>
              <w:right w:val="single" w:sz="4" w:space="0" w:color="auto"/>
            </w:tcBorders>
            <w:shd w:val="clear" w:color="auto" w:fill="auto"/>
            <w:hideMark/>
          </w:tcPr>
          <w:p w14:paraId="6922FE31" w14:textId="77777777" w:rsidR="00A768CC" w:rsidRPr="00C04A08" w:rsidRDefault="00A768CC" w:rsidP="0098179E">
            <w:pPr>
              <w:pStyle w:val="TAC"/>
              <w:rPr>
                <w:rFonts w:eastAsia="MS PGothic"/>
                <w:szCs w:val="18"/>
              </w:rPr>
            </w:pPr>
          </w:p>
        </w:tc>
      </w:tr>
      <w:tr w:rsidR="00A768CC" w:rsidRPr="00C04A08" w14:paraId="7E1C3F9E" w14:textId="77777777" w:rsidTr="0098179E">
        <w:trPr>
          <w:trHeight w:val="187"/>
          <w:jc w:val="center"/>
        </w:trPr>
        <w:tc>
          <w:tcPr>
            <w:tcW w:w="1046" w:type="pct"/>
            <w:shd w:val="clear" w:color="auto" w:fill="auto"/>
            <w:tcMar>
              <w:top w:w="15" w:type="dxa"/>
              <w:left w:w="108" w:type="dxa"/>
              <w:bottom w:w="0" w:type="dxa"/>
              <w:right w:w="108" w:type="dxa"/>
            </w:tcMar>
            <w:hideMark/>
          </w:tcPr>
          <w:p w14:paraId="587DD52F" w14:textId="77777777" w:rsidR="00A768CC" w:rsidRPr="00C04A08" w:rsidRDefault="00A768CC" w:rsidP="0098179E">
            <w:pPr>
              <w:pStyle w:val="TAC"/>
              <w:rPr>
                <w:rFonts w:eastAsia="MS PGothic"/>
              </w:rPr>
            </w:pPr>
            <w:r w:rsidRPr="00C04A08">
              <w:t>Q</w:t>
            </w:r>
          </w:p>
        </w:tc>
        <w:tc>
          <w:tcPr>
            <w:tcW w:w="1854" w:type="pct"/>
            <w:shd w:val="clear" w:color="auto" w:fill="auto"/>
            <w:tcMar>
              <w:top w:w="15" w:type="dxa"/>
              <w:left w:w="108" w:type="dxa"/>
              <w:bottom w:w="0" w:type="dxa"/>
              <w:right w:w="108" w:type="dxa"/>
            </w:tcMar>
            <w:hideMark/>
          </w:tcPr>
          <w:p w14:paraId="6E684E4D" w14:textId="77777777" w:rsidR="00A768CC" w:rsidRPr="00C04A08" w:rsidRDefault="00A768CC" w:rsidP="0098179E">
            <w:pPr>
              <w:pStyle w:val="TAC"/>
              <w:rPr>
                <w:rFonts w:eastAsia="MS PGothic"/>
              </w:rPr>
            </w:pPr>
            <w:r w:rsidRPr="00C04A08">
              <w:t>200 MHz ≤ BW</w:t>
            </w:r>
            <w:r w:rsidRPr="00C04A08">
              <w:rPr>
                <w:vertAlign w:val="subscript"/>
              </w:rPr>
              <w:t>Channel_CA</w:t>
            </w:r>
            <w:r w:rsidRPr="00C04A08">
              <w:t xml:space="preserve"> ≤ 400 MHz</w:t>
            </w:r>
          </w:p>
        </w:tc>
        <w:tc>
          <w:tcPr>
            <w:tcW w:w="1112" w:type="pct"/>
            <w:tcBorders>
              <w:right w:val="single" w:sz="4" w:space="0" w:color="auto"/>
            </w:tcBorders>
            <w:shd w:val="clear" w:color="auto" w:fill="auto"/>
            <w:tcMar>
              <w:top w:w="15" w:type="dxa"/>
              <w:left w:w="108" w:type="dxa"/>
              <w:bottom w:w="0" w:type="dxa"/>
              <w:right w:w="108" w:type="dxa"/>
            </w:tcMar>
            <w:hideMark/>
          </w:tcPr>
          <w:p w14:paraId="3290E532" w14:textId="77777777" w:rsidR="00A768CC" w:rsidRPr="00C04A08" w:rsidRDefault="00A768CC" w:rsidP="0098179E">
            <w:pPr>
              <w:pStyle w:val="TAC"/>
              <w:rPr>
                <w:rFonts w:eastAsia="MS PGothic"/>
              </w:rPr>
            </w:pPr>
            <w:r w:rsidRPr="00C04A08">
              <w:t>4</w:t>
            </w:r>
          </w:p>
        </w:tc>
        <w:tc>
          <w:tcPr>
            <w:tcW w:w="988" w:type="pct"/>
            <w:tcBorders>
              <w:top w:val="nil"/>
              <w:left w:val="single" w:sz="4" w:space="0" w:color="auto"/>
              <w:bottom w:val="single" w:sz="4" w:space="0" w:color="auto"/>
              <w:right w:val="single" w:sz="4" w:space="0" w:color="auto"/>
            </w:tcBorders>
            <w:shd w:val="clear" w:color="auto" w:fill="auto"/>
            <w:hideMark/>
          </w:tcPr>
          <w:p w14:paraId="7BB58780" w14:textId="77777777" w:rsidR="00A768CC" w:rsidRPr="00C04A08" w:rsidRDefault="00A768CC" w:rsidP="0098179E">
            <w:pPr>
              <w:pStyle w:val="TAC"/>
              <w:rPr>
                <w:rFonts w:eastAsia="MS PGothic"/>
                <w:szCs w:val="18"/>
              </w:rPr>
            </w:pPr>
          </w:p>
        </w:tc>
      </w:tr>
      <w:tr w:rsidR="00A768CC" w:rsidRPr="00C04A08" w14:paraId="2C523532" w14:textId="77777777" w:rsidTr="0098179E">
        <w:trPr>
          <w:trHeight w:val="187"/>
          <w:jc w:val="center"/>
        </w:trPr>
        <w:tc>
          <w:tcPr>
            <w:tcW w:w="1046" w:type="pct"/>
            <w:shd w:val="clear" w:color="auto" w:fill="auto"/>
            <w:tcMar>
              <w:top w:w="15" w:type="dxa"/>
              <w:left w:w="108" w:type="dxa"/>
              <w:bottom w:w="0" w:type="dxa"/>
              <w:right w:w="108" w:type="dxa"/>
            </w:tcMar>
          </w:tcPr>
          <w:p w14:paraId="1CC19600" w14:textId="77777777" w:rsidR="00A768CC" w:rsidRPr="00C04A08" w:rsidRDefault="00A768CC" w:rsidP="0098179E">
            <w:pPr>
              <w:pStyle w:val="TAC"/>
            </w:pPr>
            <w:r>
              <w:t>R2</w:t>
            </w:r>
          </w:p>
        </w:tc>
        <w:tc>
          <w:tcPr>
            <w:tcW w:w="1854" w:type="pct"/>
            <w:shd w:val="clear" w:color="auto" w:fill="auto"/>
            <w:tcMar>
              <w:top w:w="15" w:type="dxa"/>
              <w:left w:w="108" w:type="dxa"/>
              <w:bottom w:w="0" w:type="dxa"/>
              <w:right w:w="108" w:type="dxa"/>
            </w:tcMar>
          </w:tcPr>
          <w:p w14:paraId="49A42C61" w14:textId="77777777" w:rsidR="00A768CC" w:rsidRPr="00C04A08" w:rsidRDefault="00A768CC" w:rsidP="0098179E">
            <w:pPr>
              <w:pStyle w:val="TAC"/>
            </w:pPr>
            <w:r>
              <w:t>20</w:t>
            </w:r>
            <w:r w:rsidRPr="00C04A08">
              <w:t>0 MHz ≤ BW</w:t>
            </w:r>
            <w:r w:rsidRPr="00C04A08">
              <w:rPr>
                <w:vertAlign w:val="subscript"/>
              </w:rPr>
              <w:t>Channel_CA</w:t>
            </w:r>
            <w:r w:rsidRPr="00C04A08">
              <w:t xml:space="preserve"> ≤ </w:t>
            </w:r>
            <w:r>
              <w:t>40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3A476FC9" w14:textId="77777777" w:rsidR="00A768CC" w:rsidRPr="00C04A08" w:rsidRDefault="00A768CC" w:rsidP="0098179E">
            <w:pPr>
              <w:pStyle w:val="TAC"/>
            </w:pPr>
            <w:r>
              <w:t>2</w:t>
            </w:r>
          </w:p>
        </w:tc>
        <w:tc>
          <w:tcPr>
            <w:tcW w:w="988" w:type="pct"/>
            <w:tcBorders>
              <w:top w:val="nil"/>
              <w:left w:val="single" w:sz="4" w:space="0" w:color="auto"/>
              <w:bottom w:val="nil"/>
              <w:right w:val="single" w:sz="4" w:space="0" w:color="auto"/>
            </w:tcBorders>
            <w:shd w:val="clear" w:color="auto" w:fill="auto"/>
          </w:tcPr>
          <w:p w14:paraId="61985719" w14:textId="77777777" w:rsidR="00A768CC" w:rsidRPr="00C04A08" w:rsidRDefault="00A768CC" w:rsidP="0098179E">
            <w:pPr>
              <w:pStyle w:val="TAC"/>
              <w:rPr>
                <w:rFonts w:eastAsia="MS PGothic"/>
                <w:szCs w:val="18"/>
              </w:rPr>
            </w:pPr>
            <w:r>
              <w:rPr>
                <w:rFonts w:eastAsia="MS PGothic"/>
                <w:szCs w:val="18"/>
              </w:rPr>
              <w:t>5</w:t>
            </w:r>
          </w:p>
        </w:tc>
      </w:tr>
      <w:tr w:rsidR="00A768CC" w:rsidRPr="00C04A08" w14:paraId="48CCA7D8" w14:textId="77777777" w:rsidTr="0098179E">
        <w:trPr>
          <w:trHeight w:val="187"/>
          <w:jc w:val="center"/>
        </w:trPr>
        <w:tc>
          <w:tcPr>
            <w:tcW w:w="1046" w:type="pct"/>
            <w:shd w:val="clear" w:color="auto" w:fill="auto"/>
            <w:tcMar>
              <w:top w:w="15" w:type="dxa"/>
              <w:left w:w="108" w:type="dxa"/>
              <w:bottom w:w="0" w:type="dxa"/>
              <w:right w:w="108" w:type="dxa"/>
            </w:tcMar>
          </w:tcPr>
          <w:p w14:paraId="68CF9435" w14:textId="77777777" w:rsidR="00A768CC" w:rsidRPr="00C04A08" w:rsidRDefault="00A768CC" w:rsidP="0098179E">
            <w:pPr>
              <w:pStyle w:val="TAC"/>
            </w:pPr>
            <w:r>
              <w:t>R3</w:t>
            </w:r>
          </w:p>
        </w:tc>
        <w:tc>
          <w:tcPr>
            <w:tcW w:w="1854" w:type="pct"/>
            <w:shd w:val="clear" w:color="auto" w:fill="auto"/>
            <w:tcMar>
              <w:top w:w="15" w:type="dxa"/>
              <w:left w:w="108" w:type="dxa"/>
              <w:bottom w:w="0" w:type="dxa"/>
              <w:right w:w="108" w:type="dxa"/>
            </w:tcMar>
          </w:tcPr>
          <w:p w14:paraId="7E75954F" w14:textId="77777777" w:rsidR="00A768CC" w:rsidRPr="00C04A08" w:rsidRDefault="00A768CC" w:rsidP="0098179E">
            <w:pPr>
              <w:pStyle w:val="TAC"/>
            </w:pPr>
            <w:r>
              <w:t>30</w:t>
            </w:r>
            <w:r w:rsidRPr="00C04A08">
              <w:t>0 MHz ≤ BW</w:t>
            </w:r>
            <w:r w:rsidRPr="00C04A08">
              <w:rPr>
                <w:vertAlign w:val="subscript"/>
              </w:rPr>
              <w:t>Channel_CA</w:t>
            </w:r>
            <w:r w:rsidRPr="00C04A08">
              <w:t xml:space="preserve"> ≤ </w:t>
            </w:r>
            <w:r>
              <w:t>60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7FEDF2A7" w14:textId="77777777" w:rsidR="00A768CC" w:rsidRPr="00C04A08" w:rsidRDefault="00A768CC" w:rsidP="0098179E">
            <w:pPr>
              <w:pStyle w:val="TAC"/>
            </w:pPr>
            <w:r>
              <w:t>3</w:t>
            </w:r>
          </w:p>
        </w:tc>
        <w:tc>
          <w:tcPr>
            <w:tcW w:w="988" w:type="pct"/>
            <w:tcBorders>
              <w:top w:val="nil"/>
              <w:left w:val="single" w:sz="4" w:space="0" w:color="auto"/>
              <w:bottom w:val="nil"/>
              <w:right w:val="single" w:sz="4" w:space="0" w:color="auto"/>
            </w:tcBorders>
            <w:shd w:val="clear" w:color="auto" w:fill="auto"/>
          </w:tcPr>
          <w:p w14:paraId="6682F3B7" w14:textId="77777777" w:rsidR="00A768CC" w:rsidRPr="00C04A08" w:rsidRDefault="00A768CC" w:rsidP="0098179E">
            <w:pPr>
              <w:pStyle w:val="TAC"/>
              <w:rPr>
                <w:rFonts w:eastAsia="MS PGothic"/>
                <w:szCs w:val="18"/>
              </w:rPr>
            </w:pPr>
          </w:p>
        </w:tc>
      </w:tr>
      <w:tr w:rsidR="00A768CC" w:rsidRPr="00C04A08" w14:paraId="65EDF0D6" w14:textId="77777777" w:rsidTr="0098179E">
        <w:trPr>
          <w:trHeight w:val="187"/>
          <w:jc w:val="center"/>
        </w:trPr>
        <w:tc>
          <w:tcPr>
            <w:tcW w:w="1046" w:type="pct"/>
            <w:shd w:val="clear" w:color="auto" w:fill="auto"/>
            <w:tcMar>
              <w:top w:w="15" w:type="dxa"/>
              <w:left w:w="108" w:type="dxa"/>
              <w:bottom w:w="0" w:type="dxa"/>
              <w:right w:w="108" w:type="dxa"/>
            </w:tcMar>
          </w:tcPr>
          <w:p w14:paraId="6E4FE6AD" w14:textId="77777777" w:rsidR="00A768CC" w:rsidRPr="00C04A08" w:rsidRDefault="00A768CC" w:rsidP="0098179E">
            <w:pPr>
              <w:pStyle w:val="TAC"/>
            </w:pPr>
            <w:r>
              <w:t>R4</w:t>
            </w:r>
          </w:p>
        </w:tc>
        <w:tc>
          <w:tcPr>
            <w:tcW w:w="1854" w:type="pct"/>
            <w:shd w:val="clear" w:color="auto" w:fill="auto"/>
            <w:tcMar>
              <w:top w:w="15" w:type="dxa"/>
              <w:left w:w="108" w:type="dxa"/>
              <w:bottom w:w="0" w:type="dxa"/>
              <w:right w:w="108" w:type="dxa"/>
            </w:tcMar>
          </w:tcPr>
          <w:p w14:paraId="0A51798E" w14:textId="77777777" w:rsidR="00A768CC" w:rsidRPr="00C04A08" w:rsidRDefault="00A768CC" w:rsidP="0098179E">
            <w:pPr>
              <w:pStyle w:val="TAC"/>
            </w:pPr>
            <w:r>
              <w:t>400 MHz</w:t>
            </w:r>
            <w:r w:rsidRPr="00C04A08">
              <w:t xml:space="preserve"> ≤ BW</w:t>
            </w:r>
            <w:r w:rsidRPr="00C04A08">
              <w:rPr>
                <w:vertAlign w:val="subscript"/>
              </w:rPr>
              <w:t>Channel_CA</w:t>
            </w:r>
            <w:r w:rsidRPr="00C04A08">
              <w:t xml:space="preserve"> ≤ </w:t>
            </w:r>
            <w:r>
              <w:t>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2B0F60E" w14:textId="77777777" w:rsidR="00A768CC" w:rsidRPr="00C04A08" w:rsidRDefault="00A768CC" w:rsidP="0098179E">
            <w:pPr>
              <w:pStyle w:val="TAC"/>
            </w:pPr>
            <w:r>
              <w:t>4</w:t>
            </w:r>
          </w:p>
        </w:tc>
        <w:tc>
          <w:tcPr>
            <w:tcW w:w="988" w:type="pct"/>
            <w:tcBorders>
              <w:top w:val="nil"/>
              <w:left w:val="single" w:sz="4" w:space="0" w:color="auto"/>
              <w:bottom w:val="nil"/>
              <w:right w:val="single" w:sz="4" w:space="0" w:color="auto"/>
            </w:tcBorders>
            <w:shd w:val="clear" w:color="auto" w:fill="auto"/>
          </w:tcPr>
          <w:p w14:paraId="09DC5D24" w14:textId="77777777" w:rsidR="00A768CC" w:rsidRPr="00C04A08" w:rsidRDefault="00A768CC" w:rsidP="0098179E">
            <w:pPr>
              <w:pStyle w:val="TAC"/>
              <w:rPr>
                <w:rFonts w:eastAsia="MS PGothic"/>
                <w:szCs w:val="18"/>
              </w:rPr>
            </w:pPr>
          </w:p>
        </w:tc>
      </w:tr>
      <w:tr w:rsidR="00A768CC" w:rsidRPr="00C04A08" w14:paraId="6884A823" w14:textId="77777777" w:rsidTr="0098179E">
        <w:trPr>
          <w:trHeight w:val="187"/>
          <w:jc w:val="center"/>
        </w:trPr>
        <w:tc>
          <w:tcPr>
            <w:tcW w:w="1046" w:type="pct"/>
            <w:shd w:val="clear" w:color="auto" w:fill="auto"/>
            <w:tcMar>
              <w:top w:w="15" w:type="dxa"/>
              <w:left w:w="108" w:type="dxa"/>
              <w:bottom w:w="0" w:type="dxa"/>
              <w:right w:w="108" w:type="dxa"/>
            </w:tcMar>
          </w:tcPr>
          <w:p w14:paraId="743D3BDF" w14:textId="77777777" w:rsidR="00A768CC" w:rsidRPr="00C04A08" w:rsidRDefault="00A768CC" w:rsidP="0098179E">
            <w:pPr>
              <w:pStyle w:val="TAC"/>
            </w:pPr>
            <w:r>
              <w:t>R5</w:t>
            </w:r>
          </w:p>
        </w:tc>
        <w:tc>
          <w:tcPr>
            <w:tcW w:w="1854" w:type="pct"/>
            <w:shd w:val="clear" w:color="auto" w:fill="auto"/>
            <w:tcMar>
              <w:top w:w="15" w:type="dxa"/>
              <w:left w:w="108" w:type="dxa"/>
              <w:bottom w:w="0" w:type="dxa"/>
              <w:right w:w="108" w:type="dxa"/>
            </w:tcMar>
          </w:tcPr>
          <w:p w14:paraId="6C2EDD0F" w14:textId="77777777" w:rsidR="00A768CC" w:rsidRPr="00C04A08" w:rsidRDefault="00A768CC" w:rsidP="0098179E">
            <w:pPr>
              <w:pStyle w:val="TAC"/>
            </w:pPr>
            <w:r>
              <w:t>500</w:t>
            </w:r>
            <w:r w:rsidRPr="00C04A08">
              <w:t xml:space="preserve"> </w:t>
            </w:r>
            <w:r>
              <w:t>MHz</w:t>
            </w:r>
            <w:r w:rsidRPr="00C04A08">
              <w:t xml:space="preserve"> ≤ BW</w:t>
            </w:r>
            <w:r w:rsidRPr="00C04A08">
              <w:rPr>
                <w:vertAlign w:val="subscript"/>
              </w:rPr>
              <w:t>Channel_CA</w:t>
            </w:r>
            <w:r w:rsidRPr="00C04A08">
              <w:t xml:space="preserve"> ≤ </w:t>
            </w:r>
            <w:r>
              <w:t>100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5CE37CD0" w14:textId="77777777" w:rsidR="00A768CC" w:rsidRPr="00C04A08" w:rsidRDefault="00A768CC" w:rsidP="0098179E">
            <w:pPr>
              <w:pStyle w:val="TAC"/>
            </w:pPr>
            <w:r>
              <w:t>5</w:t>
            </w:r>
          </w:p>
        </w:tc>
        <w:tc>
          <w:tcPr>
            <w:tcW w:w="988" w:type="pct"/>
            <w:tcBorders>
              <w:top w:val="nil"/>
              <w:left w:val="single" w:sz="4" w:space="0" w:color="auto"/>
              <w:bottom w:val="nil"/>
              <w:right w:val="single" w:sz="4" w:space="0" w:color="auto"/>
            </w:tcBorders>
            <w:shd w:val="clear" w:color="auto" w:fill="auto"/>
          </w:tcPr>
          <w:p w14:paraId="1E3814DA" w14:textId="77777777" w:rsidR="00A768CC" w:rsidRPr="00C04A08" w:rsidRDefault="00A768CC" w:rsidP="0098179E">
            <w:pPr>
              <w:pStyle w:val="TAC"/>
              <w:rPr>
                <w:rFonts w:eastAsia="MS PGothic"/>
                <w:szCs w:val="18"/>
              </w:rPr>
            </w:pPr>
          </w:p>
        </w:tc>
      </w:tr>
      <w:tr w:rsidR="00A768CC" w:rsidRPr="00C04A08" w14:paraId="69B0D247" w14:textId="77777777" w:rsidTr="0098179E">
        <w:trPr>
          <w:trHeight w:val="187"/>
          <w:jc w:val="center"/>
        </w:trPr>
        <w:tc>
          <w:tcPr>
            <w:tcW w:w="1046" w:type="pct"/>
            <w:shd w:val="clear" w:color="auto" w:fill="auto"/>
            <w:tcMar>
              <w:top w:w="15" w:type="dxa"/>
              <w:left w:w="108" w:type="dxa"/>
              <w:bottom w:w="0" w:type="dxa"/>
              <w:right w:w="108" w:type="dxa"/>
            </w:tcMar>
          </w:tcPr>
          <w:p w14:paraId="443348B7" w14:textId="77777777" w:rsidR="00A768CC" w:rsidRDefault="00A768CC" w:rsidP="0098179E">
            <w:pPr>
              <w:pStyle w:val="TAC"/>
            </w:pPr>
            <w:r>
              <w:t>R6</w:t>
            </w:r>
          </w:p>
        </w:tc>
        <w:tc>
          <w:tcPr>
            <w:tcW w:w="1854" w:type="pct"/>
            <w:shd w:val="clear" w:color="auto" w:fill="auto"/>
            <w:tcMar>
              <w:top w:w="15" w:type="dxa"/>
              <w:left w:w="108" w:type="dxa"/>
              <w:bottom w:w="0" w:type="dxa"/>
              <w:right w:w="108" w:type="dxa"/>
            </w:tcMar>
          </w:tcPr>
          <w:p w14:paraId="7E7973F0" w14:textId="77777777" w:rsidR="00A768CC" w:rsidRDefault="00A768CC" w:rsidP="0098179E">
            <w:pPr>
              <w:pStyle w:val="TAC"/>
            </w:pPr>
            <w:r>
              <w:t>600</w:t>
            </w:r>
            <w:r w:rsidRPr="00C04A08">
              <w:t xml:space="preserve"> MHz ≤ BW</w:t>
            </w:r>
            <w:r w:rsidRPr="00C04A08">
              <w:rPr>
                <w:vertAlign w:val="subscript"/>
              </w:rPr>
              <w:t>Channel_CA</w:t>
            </w:r>
            <w:r w:rsidRPr="00C04A08">
              <w:t xml:space="preserve"> ≤ </w:t>
            </w:r>
            <w:r>
              <w:t>120</w:t>
            </w:r>
            <w:r w:rsidRPr="00C04A08">
              <w:t>0 MHz</w:t>
            </w:r>
          </w:p>
        </w:tc>
        <w:tc>
          <w:tcPr>
            <w:tcW w:w="1112" w:type="pct"/>
            <w:tcBorders>
              <w:right w:val="single" w:sz="4" w:space="0" w:color="auto"/>
            </w:tcBorders>
            <w:shd w:val="clear" w:color="auto" w:fill="auto"/>
            <w:tcMar>
              <w:top w:w="15" w:type="dxa"/>
              <w:left w:w="108" w:type="dxa"/>
              <w:bottom w:w="0" w:type="dxa"/>
              <w:right w:w="108" w:type="dxa"/>
            </w:tcMar>
          </w:tcPr>
          <w:p w14:paraId="1461A7C4" w14:textId="77777777" w:rsidR="00A768CC" w:rsidRDefault="00A768CC" w:rsidP="0098179E">
            <w:pPr>
              <w:pStyle w:val="TAC"/>
            </w:pPr>
            <w:r>
              <w:t>6</w:t>
            </w:r>
          </w:p>
        </w:tc>
        <w:tc>
          <w:tcPr>
            <w:tcW w:w="988" w:type="pct"/>
            <w:tcBorders>
              <w:top w:val="nil"/>
              <w:left w:val="single" w:sz="4" w:space="0" w:color="auto"/>
              <w:bottom w:val="nil"/>
              <w:right w:val="single" w:sz="4" w:space="0" w:color="auto"/>
            </w:tcBorders>
            <w:shd w:val="clear" w:color="auto" w:fill="auto"/>
          </w:tcPr>
          <w:p w14:paraId="016DBB23" w14:textId="77777777" w:rsidR="00A768CC" w:rsidRPr="00C04A08" w:rsidRDefault="00A768CC" w:rsidP="0098179E">
            <w:pPr>
              <w:pStyle w:val="TAC"/>
              <w:rPr>
                <w:rFonts w:eastAsia="MS PGothic"/>
                <w:szCs w:val="18"/>
              </w:rPr>
            </w:pPr>
          </w:p>
        </w:tc>
      </w:tr>
      <w:tr w:rsidR="00A768CC" w:rsidRPr="00C04A08" w14:paraId="4CE85815" w14:textId="77777777" w:rsidTr="0098179E">
        <w:trPr>
          <w:trHeight w:val="187"/>
          <w:jc w:val="center"/>
        </w:trPr>
        <w:tc>
          <w:tcPr>
            <w:tcW w:w="1046" w:type="pct"/>
            <w:shd w:val="clear" w:color="auto" w:fill="auto"/>
            <w:tcMar>
              <w:top w:w="15" w:type="dxa"/>
              <w:left w:w="108" w:type="dxa"/>
              <w:bottom w:w="0" w:type="dxa"/>
              <w:right w:w="108" w:type="dxa"/>
            </w:tcMar>
          </w:tcPr>
          <w:p w14:paraId="3F7FE036" w14:textId="77777777" w:rsidR="00A768CC" w:rsidRDefault="00A768CC" w:rsidP="0098179E">
            <w:pPr>
              <w:pStyle w:val="TAC"/>
            </w:pPr>
            <w:r>
              <w:t>R7</w:t>
            </w:r>
          </w:p>
        </w:tc>
        <w:tc>
          <w:tcPr>
            <w:tcW w:w="1854" w:type="pct"/>
            <w:shd w:val="clear" w:color="auto" w:fill="auto"/>
            <w:tcMar>
              <w:top w:w="15" w:type="dxa"/>
              <w:left w:w="108" w:type="dxa"/>
              <w:bottom w:w="0" w:type="dxa"/>
              <w:right w:w="108" w:type="dxa"/>
            </w:tcMar>
          </w:tcPr>
          <w:p w14:paraId="27C94492" w14:textId="77777777" w:rsidR="00A768CC" w:rsidRDefault="00A768CC" w:rsidP="0098179E">
            <w:pPr>
              <w:pStyle w:val="TAC"/>
            </w:pPr>
            <w:r>
              <w:t>70</w:t>
            </w:r>
            <w:r w:rsidRPr="00C04A08">
              <w:t>0 MHz ≤ BW</w:t>
            </w:r>
            <w:r w:rsidRPr="00C04A08">
              <w:rPr>
                <w:vertAlign w:val="subscript"/>
              </w:rPr>
              <w:t>Channel_CA</w:t>
            </w:r>
            <w:r w:rsidRPr="00C04A08">
              <w:t xml:space="preserve"> ≤ </w:t>
            </w:r>
            <w:r>
              <w:t>14</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6F585D6B" w14:textId="77777777" w:rsidR="00A768CC" w:rsidRDefault="00A768CC" w:rsidP="0098179E">
            <w:pPr>
              <w:pStyle w:val="TAC"/>
            </w:pPr>
            <w:r>
              <w:t>7</w:t>
            </w:r>
          </w:p>
        </w:tc>
        <w:tc>
          <w:tcPr>
            <w:tcW w:w="988" w:type="pct"/>
            <w:tcBorders>
              <w:top w:val="nil"/>
              <w:left w:val="single" w:sz="4" w:space="0" w:color="auto"/>
              <w:bottom w:val="nil"/>
              <w:right w:val="single" w:sz="4" w:space="0" w:color="auto"/>
            </w:tcBorders>
            <w:shd w:val="clear" w:color="auto" w:fill="auto"/>
          </w:tcPr>
          <w:p w14:paraId="2C04BD8B" w14:textId="77777777" w:rsidR="00A768CC" w:rsidRPr="00C04A08" w:rsidRDefault="00A768CC" w:rsidP="0098179E">
            <w:pPr>
              <w:pStyle w:val="TAC"/>
              <w:rPr>
                <w:rFonts w:eastAsia="MS PGothic"/>
                <w:szCs w:val="18"/>
              </w:rPr>
            </w:pPr>
          </w:p>
        </w:tc>
      </w:tr>
      <w:tr w:rsidR="00A768CC" w:rsidRPr="00C04A08" w14:paraId="370A94C3" w14:textId="77777777" w:rsidTr="0098179E">
        <w:trPr>
          <w:trHeight w:val="187"/>
          <w:jc w:val="center"/>
        </w:trPr>
        <w:tc>
          <w:tcPr>
            <w:tcW w:w="1046" w:type="pct"/>
            <w:shd w:val="clear" w:color="auto" w:fill="auto"/>
            <w:tcMar>
              <w:top w:w="15" w:type="dxa"/>
              <w:left w:w="108" w:type="dxa"/>
              <w:bottom w:w="0" w:type="dxa"/>
              <w:right w:w="108" w:type="dxa"/>
            </w:tcMar>
          </w:tcPr>
          <w:p w14:paraId="08880EA0" w14:textId="77777777" w:rsidR="00A768CC" w:rsidRDefault="00A768CC" w:rsidP="0098179E">
            <w:pPr>
              <w:pStyle w:val="TAC"/>
            </w:pPr>
            <w:r>
              <w:t>R8</w:t>
            </w:r>
          </w:p>
        </w:tc>
        <w:tc>
          <w:tcPr>
            <w:tcW w:w="1854" w:type="pct"/>
            <w:shd w:val="clear" w:color="auto" w:fill="auto"/>
            <w:tcMar>
              <w:top w:w="15" w:type="dxa"/>
              <w:left w:w="108" w:type="dxa"/>
              <w:bottom w:w="0" w:type="dxa"/>
              <w:right w:w="108" w:type="dxa"/>
            </w:tcMar>
          </w:tcPr>
          <w:p w14:paraId="66A5C04D" w14:textId="77777777" w:rsidR="00A768CC" w:rsidRDefault="00A768CC" w:rsidP="0098179E">
            <w:pPr>
              <w:pStyle w:val="TAC"/>
            </w:pPr>
            <w:r>
              <w:t>80</w:t>
            </w:r>
            <w:r w:rsidRPr="00C04A08">
              <w:t>0 MHz ≤ BW</w:t>
            </w:r>
            <w:r w:rsidRPr="00C04A08">
              <w:rPr>
                <w:vertAlign w:val="subscript"/>
              </w:rPr>
              <w:t>Channel_CA</w:t>
            </w:r>
            <w:r w:rsidRPr="00C04A08">
              <w:t xml:space="preserve"> ≤ </w:t>
            </w:r>
            <w:r>
              <w:t>16</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7FCF424E" w14:textId="77777777" w:rsidR="00A768CC" w:rsidRDefault="00A768CC" w:rsidP="0098179E">
            <w:pPr>
              <w:pStyle w:val="TAC"/>
            </w:pPr>
            <w:r>
              <w:t>8</w:t>
            </w:r>
          </w:p>
        </w:tc>
        <w:tc>
          <w:tcPr>
            <w:tcW w:w="988" w:type="pct"/>
            <w:tcBorders>
              <w:top w:val="nil"/>
              <w:left w:val="single" w:sz="4" w:space="0" w:color="auto"/>
              <w:bottom w:val="nil"/>
              <w:right w:val="single" w:sz="4" w:space="0" w:color="auto"/>
            </w:tcBorders>
            <w:shd w:val="clear" w:color="auto" w:fill="auto"/>
          </w:tcPr>
          <w:p w14:paraId="4D2F9F99" w14:textId="77777777" w:rsidR="00A768CC" w:rsidRPr="00C04A08" w:rsidRDefault="00A768CC" w:rsidP="0098179E">
            <w:pPr>
              <w:pStyle w:val="TAC"/>
              <w:rPr>
                <w:rFonts w:eastAsia="MS PGothic"/>
                <w:szCs w:val="18"/>
              </w:rPr>
            </w:pPr>
          </w:p>
        </w:tc>
      </w:tr>
      <w:tr w:rsidR="00A768CC" w:rsidRPr="00C04A08" w14:paraId="184D7C15" w14:textId="77777777" w:rsidTr="0098179E">
        <w:trPr>
          <w:trHeight w:val="187"/>
          <w:jc w:val="center"/>
        </w:trPr>
        <w:tc>
          <w:tcPr>
            <w:tcW w:w="1046" w:type="pct"/>
            <w:shd w:val="clear" w:color="auto" w:fill="auto"/>
            <w:tcMar>
              <w:top w:w="15" w:type="dxa"/>
              <w:left w:w="108" w:type="dxa"/>
              <w:bottom w:w="0" w:type="dxa"/>
              <w:right w:w="108" w:type="dxa"/>
            </w:tcMar>
          </w:tcPr>
          <w:p w14:paraId="2BF9D110" w14:textId="77777777" w:rsidR="00A768CC" w:rsidRDefault="00A768CC" w:rsidP="0098179E">
            <w:pPr>
              <w:pStyle w:val="TAC"/>
            </w:pPr>
            <w:r>
              <w:t>R9</w:t>
            </w:r>
          </w:p>
        </w:tc>
        <w:tc>
          <w:tcPr>
            <w:tcW w:w="1854" w:type="pct"/>
            <w:shd w:val="clear" w:color="auto" w:fill="auto"/>
            <w:tcMar>
              <w:top w:w="15" w:type="dxa"/>
              <w:left w:w="108" w:type="dxa"/>
              <w:bottom w:w="0" w:type="dxa"/>
              <w:right w:w="108" w:type="dxa"/>
            </w:tcMar>
          </w:tcPr>
          <w:p w14:paraId="29D60C95" w14:textId="77777777" w:rsidR="00A768CC" w:rsidRDefault="00A768CC" w:rsidP="0098179E">
            <w:pPr>
              <w:pStyle w:val="TAC"/>
            </w:pPr>
            <w:r w:rsidRPr="00C276B2">
              <w:t>900 MHz</w:t>
            </w:r>
            <w:r w:rsidRPr="00C04A08">
              <w:t xml:space="preserve"> ≤ BW</w:t>
            </w:r>
            <w:r w:rsidRPr="00C04A08">
              <w:rPr>
                <w:vertAlign w:val="subscript"/>
              </w:rPr>
              <w:t>Channel_CA</w:t>
            </w:r>
            <w:r w:rsidRPr="00C04A08">
              <w:t xml:space="preserve"> ≤ </w:t>
            </w:r>
            <w:r>
              <w:t>18</w:t>
            </w:r>
            <w:r w:rsidRPr="00C04A08">
              <w:t>00 MHz</w:t>
            </w:r>
          </w:p>
        </w:tc>
        <w:tc>
          <w:tcPr>
            <w:tcW w:w="1112" w:type="pct"/>
            <w:tcBorders>
              <w:right w:val="single" w:sz="4" w:space="0" w:color="auto"/>
            </w:tcBorders>
            <w:shd w:val="clear" w:color="auto" w:fill="auto"/>
            <w:tcMar>
              <w:top w:w="15" w:type="dxa"/>
              <w:left w:w="108" w:type="dxa"/>
              <w:bottom w:w="0" w:type="dxa"/>
              <w:right w:w="108" w:type="dxa"/>
            </w:tcMar>
          </w:tcPr>
          <w:p w14:paraId="13AD8BB2" w14:textId="77777777" w:rsidR="00A768CC" w:rsidRDefault="00A768CC" w:rsidP="0098179E">
            <w:pPr>
              <w:pStyle w:val="TAC"/>
            </w:pPr>
            <w:r>
              <w:t>9</w:t>
            </w:r>
          </w:p>
        </w:tc>
        <w:tc>
          <w:tcPr>
            <w:tcW w:w="988" w:type="pct"/>
            <w:tcBorders>
              <w:top w:val="nil"/>
              <w:left w:val="single" w:sz="4" w:space="0" w:color="auto"/>
              <w:bottom w:val="nil"/>
              <w:right w:val="single" w:sz="4" w:space="0" w:color="auto"/>
            </w:tcBorders>
            <w:shd w:val="clear" w:color="auto" w:fill="auto"/>
          </w:tcPr>
          <w:p w14:paraId="03D4DDCC" w14:textId="77777777" w:rsidR="00A768CC" w:rsidRPr="00C04A08" w:rsidRDefault="00A768CC" w:rsidP="0098179E">
            <w:pPr>
              <w:pStyle w:val="TAC"/>
              <w:rPr>
                <w:rFonts w:eastAsia="MS PGothic"/>
                <w:szCs w:val="18"/>
              </w:rPr>
            </w:pPr>
          </w:p>
        </w:tc>
      </w:tr>
      <w:tr w:rsidR="00A768CC" w:rsidRPr="00C04A08" w14:paraId="53B563C3" w14:textId="77777777" w:rsidTr="0098179E">
        <w:trPr>
          <w:trHeight w:val="187"/>
          <w:jc w:val="center"/>
        </w:trPr>
        <w:tc>
          <w:tcPr>
            <w:tcW w:w="1046" w:type="pct"/>
            <w:shd w:val="clear" w:color="auto" w:fill="auto"/>
            <w:tcMar>
              <w:top w:w="15" w:type="dxa"/>
              <w:left w:w="108" w:type="dxa"/>
              <w:bottom w:w="0" w:type="dxa"/>
              <w:right w:w="108" w:type="dxa"/>
            </w:tcMar>
          </w:tcPr>
          <w:p w14:paraId="6F9DE21B" w14:textId="77777777" w:rsidR="00A768CC" w:rsidRDefault="00A768CC" w:rsidP="0098179E">
            <w:pPr>
              <w:pStyle w:val="TAC"/>
            </w:pPr>
            <w:r>
              <w:t>R10</w:t>
            </w:r>
          </w:p>
        </w:tc>
        <w:tc>
          <w:tcPr>
            <w:tcW w:w="1854" w:type="pct"/>
            <w:shd w:val="clear" w:color="auto" w:fill="auto"/>
            <w:tcMar>
              <w:top w:w="15" w:type="dxa"/>
              <w:left w:w="108" w:type="dxa"/>
              <w:bottom w:w="0" w:type="dxa"/>
              <w:right w:w="108" w:type="dxa"/>
            </w:tcMar>
          </w:tcPr>
          <w:p w14:paraId="16F813A8" w14:textId="77777777" w:rsidR="00A768CC" w:rsidRPr="00BD3EC4" w:rsidRDefault="00A768CC" w:rsidP="0098179E">
            <w:pPr>
              <w:pStyle w:val="TAC"/>
            </w:pPr>
            <w:r w:rsidRPr="003B36F0">
              <w:t>1000 MHz</w:t>
            </w:r>
            <w:r w:rsidRPr="00BD3EC4">
              <w:t xml:space="preserve"> ≤ BW</w:t>
            </w:r>
            <w:r w:rsidRPr="00BD3EC4">
              <w:rPr>
                <w:vertAlign w:val="subscript"/>
              </w:rPr>
              <w:t>Channel_CA</w:t>
            </w:r>
            <w:r w:rsidRPr="00BD3EC4">
              <w:t xml:space="preserve"> ≤ 2000 MHz</w:t>
            </w:r>
          </w:p>
        </w:tc>
        <w:tc>
          <w:tcPr>
            <w:tcW w:w="1112" w:type="pct"/>
            <w:tcBorders>
              <w:right w:val="single" w:sz="4" w:space="0" w:color="auto"/>
            </w:tcBorders>
            <w:shd w:val="clear" w:color="auto" w:fill="auto"/>
            <w:tcMar>
              <w:top w:w="15" w:type="dxa"/>
              <w:left w:w="108" w:type="dxa"/>
              <w:bottom w:w="0" w:type="dxa"/>
              <w:right w:w="108" w:type="dxa"/>
            </w:tcMar>
          </w:tcPr>
          <w:p w14:paraId="4616D299" w14:textId="77777777" w:rsidR="00A768CC" w:rsidRDefault="00A768CC" w:rsidP="0098179E">
            <w:pPr>
              <w:pStyle w:val="TAC"/>
            </w:pPr>
            <w:r>
              <w:t>10</w:t>
            </w:r>
          </w:p>
        </w:tc>
        <w:tc>
          <w:tcPr>
            <w:tcW w:w="988" w:type="pct"/>
            <w:tcBorders>
              <w:top w:val="nil"/>
              <w:left w:val="single" w:sz="4" w:space="0" w:color="auto"/>
              <w:bottom w:val="nil"/>
              <w:right w:val="single" w:sz="4" w:space="0" w:color="auto"/>
            </w:tcBorders>
            <w:shd w:val="clear" w:color="auto" w:fill="auto"/>
          </w:tcPr>
          <w:p w14:paraId="749A04C1" w14:textId="77777777" w:rsidR="00A768CC" w:rsidRPr="00C04A08" w:rsidRDefault="00A768CC" w:rsidP="0098179E">
            <w:pPr>
              <w:pStyle w:val="TAC"/>
              <w:rPr>
                <w:rFonts w:eastAsia="MS PGothic"/>
                <w:szCs w:val="18"/>
              </w:rPr>
            </w:pPr>
          </w:p>
        </w:tc>
      </w:tr>
      <w:tr w:rsidR="00A768CC" w:rsidRPr="00C04A08" w14:paraId="2010790F" w14:textId="77777777" w:rsidTr="0098179E">
        <w:trPr>
          <w:trHeight w:val="187"/>
          <w:jc w:val="center"/>
        </w:trPr>
        <w:tc>
          <w:tcPr>
            <w:tcW w:w="1046" w:type="pct"/>
            <w:shd w:val="clear" w:color="auto" w:fill="auto"/>
            <w:tcMar>
              <w:top w:w="15" w:type="dxa"/>
              <w:left w:w="108" w:type="dxa"/>
              <w:bottom w:w="0" w:type="dxa"/>
              <w:right w:w="108" w:type="dxa"/>
            </w:tcMar>
          </w:tcPr>
          <w:p w14:paraId="70C10F39" w14:textId="77777777" w:rsidR="00A768CC" w:rsidRDefault="00A768CC" w:rsidP="0098179E">
            <w:pPr>
              <w:pStyle w:val="TAC"/>
            </w:pPr>
            <w:r>
              <w:t>R11</w:t>
            </w:r>
          </w:p>
        </w:tc>
        <w:tc>
          <w:tcPr>
            <w:tcW w:w="1854" w:type="pct"/>
            <w:shd w:val="clear" w:color="auto" w:fill="auto"/>
            <w:tcMar>
              <w:top w:w="15" w:type="dxa"/>
              <w:left w:w="108" w:type="dxa"/>
              <w:bottom w:w="0" w:type="dxa"/>
              <w:right w:w="108" w:type="dxa"/>
            </w:tcMar>
          </w:tcPr>
          <w:p w14:paraId="3971E050" w14:textId="77777777" w:rsidR="00A768CC" w:rsidRPr="00BD3EC4" w:rsidRDefault="00A768CC" w:rsidP="0098179E">
            <w:pPr>
              <w:pStyle w:val="TAC"/>
            </w:pPr>
            <w:r w:rsidRPr="003B36F0">
              <w:t>1100 MHz</w:t>
            </w:r>
            <w:r w:rsidRPr="00BD3EC4">
              <w:t xml:space="preserve"> ≤ BW</w:t>
            </w:r>
            <w:r w:rsidRPr="00BD3EC4">
              <w:rPr>
                <w:vertAlign w:val="subscript"/>
              </w:rPr>
              <w:t>Channel_CA</w:t>
            </w:r>
            <w:r w:rsidRPr="00BD3EC4">
              <w:t xml:space="preserve"> ≤ 2200 MHz</w:t>
            </w:r>
          </w:p>
        </w:tc>
        <w:tc>
          <w:tcPr>
            <w:tcW w:w="1112" w:type="pct"/>
            <w:tcBorders>
              <w:right w:val="single" w:sz="4" w:space="0" w:color="auto"/>
            </w:tcBorders>
            <w:shd w:val="clear" w:color="auto" w:fill="auto"/>
            <w:tcMar>
              <w:top w:w="15" w:type="dxa"/>
              <w:left w:w="108" w:type="dxa"/>
              <w:bottom w:w="0" w:type="dxa"/>
              <w:right w:w="108" w:type="dxa"/>
            </w:tcMar>
          </w:tcPr>
          <w:p w14:paraId="60B73866" w14:textId="77777777" w:rsidR="00A768CC" w:rsidRDefault="00A768CC" w:rsidP="0098179E">
            <w:pPr>
              <w:pStyle w:val="TAC"/>
            </w:pPr>
            <w:r>
              <w:t>11</w:t>
            </w:r>
          </w:p>
        </w:tc>
        <w:tc>
          <w:tcPr>
            <w:tcW w:w="988" w:type="pct"/>
            <w:tcBorders>
              <w:top w:val="nil"/>
              <w:left w:val="single" w:sz="4" w:space="0" w:color="auto"/>
              <w:bottom w:val="nil"/>
              <w:right w:val="single" w:sz="4" w:space="0" w:color="auto"/>
            </w:tcBorders>
            <w:shd w:val="clear" w:color="auto" w:fill="auto"/>
          </w:tcPr>
          <w:p w14:paraId="6FFB8B00" w14:textId="77777777" w:rsidR="00A768CC" w:rsidRPr="00C04A08" w:rsidRDefault="00A768CC" w:rsidP="0098179E">
            <w:pPr>
              <w:pStyle w:val="TAC"/>
              <w:rPr>
                <w:rFonts w:eastAsia="MS PGothic"/>
                <w:szCs w:val="18"/>
              </w:rPr>
            </w:pPr>
          </w:p>
        </w:tc>
      </w:tr>
      <w:tr w:rsidR="00A768CC" w:rsidRPr="00C04A08" w14:paraId="29435130" w14:textId="77777777" w:rsidTr="0098179E">
        <w:trPr>
          <w:trHeight w:val="187"/>
          <w:jc w:val="center"/>
        </w:trPr>
        <w:tc>
          <w:tcPr>
            <w:tcW w:w="1046" w:type="pct"/>
            <w:shd w:val="clear" w:color="auto" w:fill="auto"/>
            <w:tcMar>
              <w:top w:w="15" w:type="dxa"/>
              <w:left w:w="108" w:type="dxa"/>
              <w:bottom w:w="0" w:type="dxa"/>
              <w:right w:w="108" w:type="dxa"/>
            </w:tcMar>
          </w:tcPr>
          <w:p w14:paraId="33010A3E" w14:textId="77777777" w:rsidR="00A768CC" w:rsidRDefault="00A768CC" w:rsidP="0098179E">
            <w:pPr>
              <w:pStyle w:val="TAC"/>
            </w:pPr>
            <w:r>
              <w:t>R12</w:t>
            </w:r>
          </w:p>
        </w:tc>
        <w:tc>
          <w:tcPr>
            <w:tcW w:w="1854" w:type="pct"/>
            <w:shd w:val="clear" w:color="auto" w:fill="auto"/>
            <w:tcMar>
              <w:top w:w="15" w:type="dxa"/>
              <w:left w:w="108" w:type="dxa"/>
              <w:bottom w:w="0" w:type="dxa"/>
              <w:right w:w="108" w:type="dxa"/>
            </w:tcMar>
          </w:tcPr>
          <w:p w14:paraId="49F2C58A" w14:textId="77777777" w:rsidR="00A768CC" w:rsidRPr="00BD3EC4" w:rsidRDefault="00A768CC" w:rsidP="0098179E">
            <w:pPr>
              <w:pStyle w:val="TAC"/>
            </w:pPr>
            <w:r w:rsidRPr="003B36F0">
              <w:t>1200 MHz</w:t>
            </w:r>
            <w:r w:rsidRPr="00BD3EC4">
              <w:t xml:space="preserve"> ≤ BW</w:t>
            </w:r>
            <w:r w:rsidRPr="00BD3EC4">
              <w:rPr>
                <w:vertAlign w:val="subscript"/>
              </w:rPr>
              <w:t>Channel_CA</w:t>
            </w:r>
            <w:r w:rsidRPr="00BD3EC4">
              <w:t xml:space="preserve"> ≤ 2400 MHz</w:t>
            </w:r>
          </w:p>
        </w:tc>
        <w:tc>
          <w:tcPr>
            <w:tcW w:w="1112" w:type="pct"/>
            <w:tcBorders>
              <w:right w:val="single" w:sz="4" w:space="0" w:color="auto"/>
            </w:tcBorders>
            <w:shd w:val="clear" w:color="auto" w:fill="auto"/>
            <w:tcMar>
              <w:top w:w="15" w:type="dxa"/>
              <w:left w:w="108" w:type="dxa"/>
              <w:bottom w:w="0" w:type="dxa"/>
              <w:right w:w="108" w:type="dxa"/>
            </w:tcMar>
          </w:tcPr>
          <w:p w14:paraId="019110E2" w14:textId="77777777" w:rsidR="00A768CC" w:rsidRDefault="00A768CC" w:rsidP="0098179E">
            <w:pPr>
              <w:pStyle w:val="TAC"/>
            </w:pPr>
            <w:r>
              <w:t>12</w:t>
            </w:r>
          </w:p>
        </w:tc>
        <w:tc>
          <w:tcPr>
            <w:tcW w:w="988" w:type="pct"/>
            <w:tcBorders>
              <w:top w:val="nil"/>
              <w:left w:val="single" w:sz="4" w:space="0" w:color="auto"/>
              <w:bottom w:val="single" w:sz="4" w:space="0" w:color="auto"/>
              <w:right w:val="single" w:sz="4" w:space="0" w:color="auto"/>
            </w:tcBorders>
            <w:shd w:val="clear" w:color="auto" w:fill="auto"/>
          </w:tcPr>
          <w:p w14:paraId="35416819" w14:textId="77777777" w:rsidR="00A768CC" w:rsidRPr="00C04A08" w:rsidRDefault="00A768CC" w:rsidP="0098179E">
            <w:pPr>
              <w:pStyle w:val="TAC"/>
              <w:rPr>
                <w:rFonts w:eastAsia="MS PGothic"/>
                <w:szCs w:val="18"/>
              </w:rPr>
            </w:pPr>
          </w:p>
        </w:tc>
      </w:tr>
      <w:tr w:rsidR="00A768CC" w:rsidRPr="00C04A08" w14:paraId="6A26CF0A" w14:textId="77777777" w:rsidTr="0098179E">
        <w:trPr>
          <w:trHeight w:val="187"/>
          <w:jc w:val="center"/>
        </w:trPr>
        <w:tc>
          <w:tcPr>
            <w:tcW w:w="5000" w:type="pct"/>
            <w:gridSpan w:val="4"/>
            <w:shd w:val="clear" w:color="auto" w:fill="auto"/>
            <w:tcMar>
              <w:top w:w="15" w:type="dxa"/>
              <w:left w:w="108" w:type="dxa"/>
              <w:bottom w:w="0" w:type="dxa"/>
              <w:right w:w="108" w:type="dxa"/>
            </w:tcMar>
          </w:tcPr>
          <w:p w14:paraId="168E7612" w14:textId="77777777" w:rsidR="00A768CC" w:rsidRPr="00C04A08" w:rsidRDefault="00A768CC" w:rsidP="0098179E">
            <w:pPr>
              <w:pStyle w:val="TAN"/>
              <w:rPr>
                <w:rFonts w:eastAsia="MS PGothic"/>
              </w:rPr>
            </w:pPr>
            <w:r w:rsidRPr="00C04A08">
              <w:rPr>
                <w:rFonts w:eastAsia="MS PGothic"/>
              </w:rPr>
              <w:t>NOTE 1:</w:t>
            </w:r>
            <w:r w:rsidRPr="00C04A08">
              <w:tab/>
            </w:r>
            <w:r w:rsidRPr="00C04A08">
              <w:rPr>
                <w:rFonts w:eastAsia="MS PGothic"/>
              </w:rPr>
              <w:t>Maximum supported component carrier bandwidths for fallback groups 1, 2, 3</w:t>
            </w:r>
            <w:r>
              <w:rPr>
                <w:rFonts w:eastAsia="MS PGothic"/>
              </w:rPr>
              <w:t>, 4</w:t>
            </w:r>
            <w:r w:rsidRPr="00C04A08">
              <w:rPr>
                <w:rFonts w:eastAsia="MS PGothic"/>
              </w:rPr>
              <w:t xml:space="preserve"> and </w:t>
            </w:r>
            <w:r>
              <w:rPr>
                <w:rFonts w:eastAsia="MS PGothic"/>
              </w:rPr>
              <w:t>5</w:t>
            </w:r>
            <w:r w:rsidRPr="00C04A08">
              <w:rPr>
                <w:rFonts w:eastAsia="MS PGothic"/>
              </w:rPr>
              <w:t xml:space="preserve"> are 400 MHz, 200 MHz, 100 MHz</w:t>
            </w:r>
            <w:r>
              <w:rPr>
                <w:rFonts w:eastAsia="MS PGothic"/>
              </w:rPr>
              <w:t>, 100 MHz</w:t>
            </w:r>
            <w:r w:rsidRPr="00C04A08">
              <w:rPr>
                <w:rFonts w:eastAsia="MS PGothic"/>
              </w:rPr>
              <w:t xml:space="preserve"> and </w:t>
            </w:r>
            <w:r>
              <w:rPr>
                <w:rFonts w:eastAsia="MS PGothic"/>
              </w:rPr>
              <w:t>2</w:t>
            </w:r>
            <w:r w:rsidRPr="00C04A08">
              <w:rPr>
                <w:rFonts w:eastAsia="MS PGothic"/>
              </w:rPr>
              <w:t>00 MHz respectively except for CA bandwidth class A.</w:t>
            </w:r>
            <w:r>
              <w:rPr>
                <w:rFonts w:eastAsia="MS PGothic"/>
              </w:rPr>
              <w:t xml:space="preserve"> For CA bandwidth classes of fallback group 5, requirements apply for non-interlaced 100 MHz and 200 MHz channel bandwidths (each CA bandwidth class consisting of up to two contiguous sub-blocks each with component carriers of a single channel bandwidth).</w:t>
            </w:r>
          </w:p>
          <w:p w14:paraId="72544147" w14:textId="77777777" w:rsidR="00A768CC" w:rsidRDefault="00A768CC" w:rsidP="0098179E">
            <w:pPr>
              <w:pStyle w:val="TAN"/>
              <w:rPr>
                <w:rFonts w:eastAsia="MS PGothic"/>
              </w:rPr>
            </w:pPr>
            <w:r w:rsidRPr="00C04A08">
              <w:rPr>
                <w:rFonts w:eastAsia="MS PGothic"/>
              </w:rPr>
              <w:t>NOTE 2:</w:t>
            </w:r>
            <w:r w:rsidRPr="00C04A08">
              <w:tab/>
            </w:r>
            <w:r w:rsidRPr="00C04A08">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p w14:paraId="255933D9" w14:textId="77777777" w:rsidR="00A768CC" w:rsidRPr="00C04A08" w:rsidRDefault="00A768CC" w:rsidP="0098179E">
            <w:pPr>
              <w:pStyle w:val="TAN"/>
              <w:rPr>
                <w:rFonts w:eastAsia="MS PGothic"/>
              </w:rPr>
            </w:pPr>
            <w:r w:rsidRPr="00C04A08">
              <w:rPr>
                <w:rFonts w:eastAsia="MS PGothic"/>
              </w:rPr>
              <w:t xml:space="preserve">NOTE </w:t>
            </w:r>
            <w:r>
              <w:rPr>
                <w:rFonts w:eastAsia="MS PGothic"/>
              </w:rPr>
              <w:t>3</w:t>
            </w:r>
            <w:r w:rsidRPr="00C04A08">
              <w:rPr>
                <w:rFonts w:eastAsia="MS PGothic"/>
              </w:rPr>
              <w:t>:</w:t>
            </w:r>
            <w:r w:rsidRPr="00C04A08">
              <w:tab/>
            </w:r>
            <w:r>
              <w:t>In this release of the specification, the minimum requirements for intra-band contiguous CA configurations apply for aggregated channel bandwidths up to 1600 MHz (this note is not relevant for UE capability parsing by the network).</w:t>
            </w:r>
          </w:p>
        </w:tc>
      </w:tr>
    </w:tbl>
    <w:p w14:paraId="6DE1B036" w14:textId="77777777" w:rsidR="00A768CC" w:rsidRPr="00C04A08" w:rsidRDefault="00A768CC" w:rsidP="00A768CC"/>
    <w:p w14:paraId="4898C57F" w14:textId="584A59B6" w:rsidR="00A768CC" w:rsidRDefault="001F0410" w:rsidP="00E16A3E">
      <w:pPr>
        <w:rPr>
          <w:rFonts w:eastAsiaTheme="minorEastAsia"/>
          <w:lang w:eastAsia="zh-CN"/>
        </w:rPr>
      </w:pPr>
      <w:r>
        <w:rPr>
          <w:rFonts w:eastAsiaTheme="minorEastAsia" w:hint="eastAsia"/>
          <w:lang w:eastAsia="zh-CN"/>
        </w:rPr>
        <w:t>R</w:t>
      </w:r>
      <w:r w:rsidR="00EA7D36">
        <w:rPr>
          <w:rFonts w:eastAsiaTheme="minorEastAsia"/>
          <w:lang w:eastAsia="zh-CN"/>
        </w:rPr>
        <w:t xml:space="preserve">egarding the issue about introducing </w:t>
      </w:r>
      <w:r w:rsidR="00EA7D36" w:rsidRPr="00EA7D36">
        <w:rPr>
          <w:rFonts w:eastAsiaTheme="minorEastAsia"/>
          <w:lang w:eastAsia="zh-CN"/>
        </w:rPr>
        <w:t>new IE to limit the maximum aggregated bandwidth</w:t>
      </w:r>
      <w:r w:rsidR="00EA7D36">
        <w:rPr>
          <w:rFonts w:eastAsiaTheme="minorEastAsia"/>
          <w:lang w:eastAsia="zh-CN"/>
        </w:rPr>
        <w:t xml:space="preserve">, there was discussion whether it is applicable to existing FBGs other than the newly defined FBG5. </w:t>
      </w:r>
      <w:r w:rsidR="00283B0B">
        <w:rPr>
          <w:rFonts w:eastAsiaTheme="minorEastAsia"/>
          <w:lang w:eastAsia="zh-CN"/>
        </w:rPr>
        <w:t xml:space="preserve">The intention of the new IE </w:t>
      </w:r>
      <w:r w:rsidR="004304D3">
        <w:rPr>
          <w:rFonts w:eastAsiaTheme="minorEastAsia"/>
          <w:lang w:eastAsia="zh-CN"/>
        </w:rPr>
        <w:t xml:space="preserve">is </w:t>
      </w:r>
      <w:r w:rsidR="00283B0B">
        <w:rPr>
          <w:rFonts w:eastAsiaTheme="minorEastAsia"/>
          <w:lang w:eastAsia="zh-CN"/>
        </w:rPr>
        <w:t>to indicate UE’s capability to support the same maximum aggregated BW with different CA BW classes. So it is only useful for the FBGs whose aggregated bandwidth range has overlap among different order of CA BW classes, i.e., FBG4 and FBG5. For most legacy CA BW classes, the new IE seems not helpful.</w:t>
      </w:r>
    </w:p>
    <w:p w14:paraId="42CAF4F1" w14:textId="2956FB90" w:rsidR="00283B0B" w:rsidRDefault="00283B0B" w:rsidP="00283B0B">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 xml:space="preserve">the </w:t>
      </w:r>
      <w:r w:rsidRPr="00283B0B">
        <w:rPr>
          <w:b/>
          <w:bCs/>
        </w:rPr>
        <w:t>new IE to limit the maximum aggregated bandwidth</w:t>
      </w:r>
      <w:r>
        <w:rPr>
          <w:b/>
          <w:bCs/>
        </w:rPr>
        <w:t xml:space="preserve"> seems not helpful for most legacy FBGs </w:t>
      </w:r>
      <w:r w:rsidRPr="00283B0B">
        <w:rPr>
          <w:b/>
          <w:bCs/>
        </w:rPr>
        <w:t xml:space="preserve">whose aggregated bandwidth range has </w:t>
      </w:r>
      <w:r>
        <w:rPr>
          <w:b/>
          <w:bCs/>
        </w:rPr>
        <w:t xml:space="preserve">no </w:t>
      </w:r>
      <w:r w:rsidRPr="00283B0B">
        <w:rPr>
          <w:b/>
          <w:bCs/>
        </w:rPr>
        <w:t>overlap among different order of CA BW classes</w:t>
      </w:r>
    </w:p>
    <w:p w14:paraId="5669DC2B" w14:textId="065736C9" w:rsidR="00202B62" w:rsidRDefault="005874E1" w:rsidP="00E16A3E">
      <w:pPr>
        <w:rPr>
          <w:rFonts w:eastAsiaTheme="minorEastAsia"/>
          <w:lang w:eastAsia="zh-CN"/>
        </w:rPr>
      </w:pPr>
      <w:r>
        <w:rPr>
          <w:rFonts w:eastAsiaTheme="minorEastAsia" w:hint="eastAsia"/>
          <w:lang w:eastAsia="zh-CN"/>
        </w:rPr>
        <w:t>T</w:t>
      </w:r>
      <w:r>
        <w:rPr>
          <w:rFonts w:eastAsiaTheme="minorEastAsia"/>
          <w:lang w:eastAsia="zh-CN"/>
        </w:rPr>
        <w:t>he characteristic of FBG5 is that each CA BW class covers a very wide frequency range and a UE may not support the upper most bandwidth, e.g., a UE may support up to 1600MHz with R12 which rely on FeatureSet framework to inform network. Note that the existing IE</w:t>
      </w:r>
      <w:r>
        <w:rPr>
          <w:rFonts w:eastAsiaTheme="minorEastAsia" w:hint="eastAsia"/>
          <w:lang w:eastAsia="zh-CN"/>
        </w:rPr>
        <w:t xml:space="preserve"> </w:t>
      </w:r>
      <w:r w:rsidRPr="005874E1">
        <w:rPr>
          <w:rFonts w:eastAsiaTheme="minorEastAsia"/>
          <w:i/>
          <w:lang w:eastAsia="zh-CN"/>
        </w:rPr>
        <w:t>ca-BandwidthClassDL-NR</w:t>
      </w:r>
      <w:r>
        <w:rPr>
          <w:rFonts w:eastAsiaTheme="minorEastAsia"/>
          <w:lang w:eastAsia="zh-CN"/>
        </w:rPr>
        <w:t xml:space="preserve"> is a per-Band capability. </w:t>
      </w:r>
      <w:r w:rsidR="00202B62">
        <w:rPr>
          <w:rFonts w:eastAsiaTheme="minorEastAsia"/>
          <w:lang w:eastAsia="zh-CN"/>
        </w:rPr>
        <w:t xml:space="preserve">Similarly, the new IE </w:t>
      </w:r>
      <w:r w:rsidR="00202B62" w:rsidRPr="00EA7D36">
        <w:rPr>
          <w:rFonts w:eastAsiaTheme="minorEastAsia"/>
          <w:lang w:eastAsia="zh-CN"/>
        </w:rPr>
        <w:t>to limit the maximum aggregated bandwidth</w:t>
      </w:r>
      <w:r w:rsidR="00202B62">
        <w:rPr>
          <w:rFonts w:eastAsiaTheme="minorEastAsia"/>
          <w:lang w:eastAsia="zh-CN"/>
        </w:rPr>
        <w:t xml:space="preserve"> may also be a per-Band c</w:t>
      </w:r>
      <w:r w:rsidR="00E159D4">
        <w:rPr>
          <w:rFonts w:eastAsiaTheme="minorEastAsia"/>
          <w:lang w:eastAsia="zh-CN"/>
        </w:rPr>
        <w:t>apability. That’s the initial understanding and motivation for the new IE to limit the maximum aggregated bandwidth</w:t>
      </w:r>
      <w:r w:rsidR="006D0C63">
        <w:rPr>
          <w:rFonts w:eastAsiaTheme="minorEastAsia"/>
          <w:lang w:eastAsia="zh-CN"/>
        </w:rPr>
        <w:t xml:space="preserve"> to save signalling compared with multiple feature sets</w:t>
      </w:r>
      <w:r w:rsidR="00E159D4">
        <w:rPr>
          <w:rFonts w:eastAsiaTheme="minorEastAsia"/>
          <w:lang w:eastAsia="zh-CN"/>
        </w:rPr>
        <w:t>.</w:t>
      </w:r>
    </w:p>
    <w:p w14:paraId="645D826B" w14:textId="245DC901" w:rsidR="005874E1" w:rsidRDefault="00202B62" w:rsidP="00E16A3E">
      <w:pPr>
        <w:rPr>
          <w:rFonts w:eastAsiaTheme="minorEastAsia"/>
          <w:lang w:eastAsia="zh-CN"/>
        </w:rPr>
      </w:pPr>
      <w:r>
        <w:rPr>
          <w:rFonts w:eastAsiaTheme="minorEastAsia"/>
          <w:lang w:eastAsia="zh-CN"/>
        </w:rPr>
        <w:lastRenderedPageBreak/>
        <w:t xml:space="preserve">Previous discussion showed that other parameters like MIMO layers </w:t>
      </w:r>
      <w:r w:rsidR="004304D3">
        <w:rPr>
          <w:rFonts w:eastAsiaTheme="minorEastAsia"/>
          <w:lang w:eastAsia="zh-CN"/>
        </w:rPr>
        <w:t>could</w:t>
      </w:r>
      <w:r>
        <w:rPr>
          <w:rFonts w:eastAsiaTheme="minorEastAsia"/>
          <w:lang w:eastAsia="zh-CN"/>
        </w:rPr>
        <w:t xml:space="preserve"> also affect maximum aggregated bandwidth. Therefore the new IE may have to be a per-FS capability, and </w:t>
      </w:r>
      <w:r w:rsidR="004304D3">
        <w:rPr>
          <w:rFonts w:eastAsiaTheme="minorEastAsia"/>
          <w:lang w:eastAsia="zh-CN"/>
        </w:rPr>
        <w:t xml:space="preserve">hence </w:t>
      </w:r>
      <w:r>
        <w:rPr>
          <w:rFonts w:eastAsiaTheme="minorEastAsia"/>
          <w:lang w:eastAsia="zh-CN"/>
        </w:rPr>
        <w:t>it further weaken</w:t>
      </w:r>
      <w:r w:rsidR="004304D3">
        <w:rPr>
          <w:rFonts w:eastAsiaTheme="minorEastAsia"/>
          <w:lang w:eastAsia="zh-CN"/>
        </w:rPr>
        <w:t>s</w:t>
      </w:r>
      <w:r>
        <w:rPr>
          <w:rFonts w:eastAsiaTheme="minorEastAsia"/>
          <w:lang w:eastAsia="zh-CN"/>
        </w:rPr>
        <w:t xml:space="preserve"> the benefits of the new IE to save signalling. And it is not very clear </w:t>
      </w:r>
      <w:r w:rsidR="008E2CDE">
        <w:rPr>
          <w:rFonts w:eastAsiaTheme="minorEastAsia"/>
          <w:lang w:eastAsia="zh-CN"/>
        </w:rPr>
        <w:t>how to interpret the IEs when there are more than one maximum aggregated bandwidth IE</w:t>
      </w:r>
      <w:r w:rsidR="00E159D4">
        <w:rPr>
          <w:rFonts w:eastAsiaTheme="minorEastAsia"/>
          <w:lang w:eastAsia="zh-CN"/>
        </w:rPr>
        <w:t>s</w:t>
      </w:r>
      <w:r w:rsidR="008E2CDE">
        <w:rPr>
          <w:rFonts w:eastAsiaTheme="minorEastAsia"/>
          <w:lang w:eastAsia="zh-CN"/>
        </w:rPr>
        <w:t xml:space="preserve"> for the same band. </w:t>
      </w:r>
    </w:p>
    <w:p w14:paraId="32F96EB5" w14:textId="478671FE" w:rsidR="008E2CDE" w:rsidRPr="00283B0B" w:rsidRDefault="008E2CDE" w:rsidP="00E16A3E">
      <w:pPr>
        <w:rPr>
          <w:rFonts w:eastAsiaTheme="minorEastAsia"/>
          <w:lang w:eastAsia="zh-CN"/>
        </w:rPr>
      </w:pPr>
      <w:r>
        <w:rPr>
          <w:rFonts w:eastAsiaTheme="minorEastAsia"/>
          <w:lang w:eastAsia="zh-CN"/>
        </w:rPr>
        <w:t xml:space="preserve">After the new IE </w:t>
      </w:r>
      <w:r w:rsidRPr="00EA7D36">
        <w:rPr>
          <w:rFonts w:eastAsiaTheme="minorEastAsia"/>
          <w:lang w:eastAsia="zh-CN"/>
        </w:rPr>
        <w:t>to limit the maximum aggregated bandwidth</w:t>
      </w:r>
      <w:r>
        <w:rPr>
          <w:rFonts w:eastAsiaTheme="minorEastAsia"/>
          <w:lang w:eastAsia="zh-CN"/>
        </w:rPr>
        <w:t xml:space="preserve"> is introduced, at least one feature set is still mandatorily to be signalled. Then it needs to be clarified about the relationship between the new IE and the feature set. Would network be supposed to rely on feature set or the new IE to get the maximum aggregated bandwidth information?</w:t>
      </w:r>
    </w:p>
    <w:p w14:paraId="3824568E" w14:textId="3CF50188" w:rsidR="00F6208A" w:rsidRDefault="00F6208A" w:rsidP="00F6208A">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 xml:space="preserve">it is necessary to further clarify the new IE to limit </w:t>
      </w:r>
      <w:r w:rsidRPr="00F6208A">
        <w:rPr>
          <w:b/>
          <w:bCs/>
        </w:rPr>
        <w:t>the maximum aggregated bandwidth</w:t>
      </w:r>
      <w:r>
        <w:rPr>
          <w:b/>
          <w:bCs/>
        </w:rPr>
        <w:t xml:space="preserve"> is per-Band or per-FS capability. If it is per-FS, </w:t>
      </w:r>
      <w:r w:rsidRPr="00F6208A">
        <w:rPr>
          <w:b/>
          <w:bCs/>
        </w:rPr>
        <w:t>it further weaken</w:t>
      </w:r>
      <w:r w:rsidR="004304D3">
        <w:rPr>
          <w:b/>
          <w:bCs/>
        </w:rPr>
        <w:t>s</w:t>
      </w:r>
      <w:r w:rsidRPr="00F6208A">
        <w:rPr>
          <w:b/>
          <w:bCs/>
        </w:rPr>
        <w:t xml:space="preserve"> the benefits of the new IE to save signalling</w:t>
      </w:r>
      <w:r>
        <w:rPr>
          <w:b/>
          <w:bCs/>
        </w:rPr>
        <w:t>. And the relationship between the new IE</w:t>
      </w:r>
      <w:r w:rsidR="00E159D4">
        <w:rPr>
          <w:b/>
          <w:bCs/>
        </w:rPr>
        <w:t>(s)</w:t>
      </w:r>
      <w:r>
        <w:rPr>
          <w:b/>
          <w:bCs/>
        </w:rPr>
        <w:t xml:space="preserve"> and feature set</w:t>
      </w:r>
      <w:r w:rsidR="00E159D4">
        <w:rPr>
          <w:b/>
          <w:bCs/>
        </w:rPr>
        <w:t>(s)</w:t>
      </w:r>
      <w:r>
        <w:rPr>
          <w:b/>
          <w:bCs/>
        </w:rPr>
        <w:t xml:space="preserve"> need more clarification.</w:t>
      </w:r>
    </w:p>
    <w:p w14:paraId="27DD650A" w14:textId="1C41CB21" w:rsidR="00A768CC" w:rsidRPr="00F6208A" w:rsidRDefault="00E159D4" w:rsidP="00E16A3E">
      <w:pPr>
        <w:rPr>
          <w:rFonts w:eastAsiaTheme="minorEastAsia"/>
          <w:lang w:eastAsia="zh-CN"/>
        </w:rPr>
      </w:pPr>
      <w:r>
        <w:rPr>
          <w:rFonts w:eastAsiaTheme="minorEastAsia" w:hint="eastAsia"/>
          <w:lang w:eastAsia="zh-CN"/>
        </w:rPr>
        <w:t>N</w:t>
      </w:r>
      <w:r>
        <w:rPr>
          <w:rFonts w:eastAsiaTheme="minorEastAsia"/>
          <w:lang w:eastAsia="zh-CN"/>
        </w:rPr>
        <w:t>on-Backward Compatible issue should also be considered, i.e., legacy network ma</w:t>
      </w:r>
      <w:r w:rsidR="00DA39F5">
        <w:rPr>
          <w:rFonts w:eastAsiaTheme="minorEastAsia"/>
          <w:lang w:eastAsia="zh-CN"/>
        </w:rPr>
        <w:t xml:space="preserve">y not understand the new IE. </w:t>
      </w:r>
      <w:r w:rsidR="00DA39F5" w:rsidRPr="00DA39F5">
        <w:rPr>
          <w:rFonts w:eastAsiaTheme="minorEastAsia"/>
          <w:lang w:eastAsia="zh-CN"/>
        </w:rPr>
        <w:t>In case a UE reporting the new IE for a legacy CA BW class, e.g. reporting maximum aggregated BW as 250MHz (100+50+50+50) for CA BW class Q in FBG4, then the legacy network would not understand the new IE and will ignore it. Consequently the network would not know the UE actually could also support CA BW class P with 100+100+50</w:t>
      </w:r>
      <w:r w:rsidR="00DA39F5">
        <w:rPr>
          <w:rFonts w:eastAsiaTheme="minorEastAsia"/>
          <w:lang w:eastAsia="zh-CN"/>
        </w:rPr>
        <w:t>MHz</w:t>
      </w:r>
      <w:r w:rsidR="00DA39F5" w:rsidRPr="00DA39F5">
        <w:rPr>
          <w:rFonts w:eastAsiaTheme="minorEastAsia"/>
          <w:lang w:eastAsia="zh-CN"/>
        </w:rPr>
        <w:t>.</w:t>
      </w:r>
      <w:r w:rsidR="00394D94">
        <w:rPr>
          <w:rFonts w:eastAsiaTheme="minorEastAsia"/>
          <w:lang w:eastAsia="zh-CN"/>
        </w:rPr>
        <w:t xml:space="preserve"> FBG4 may not be widely deployed, but similar NBC issue should be considered when extending the new IE to other FBGs.</w:t>
      </w:r>
      <w:bookmarkStart w:id="1" w:name="_GoBack"/>
      <w:bookmarkEnd w:id="1"/>
    </w:p>
    <w:p w14:paraId="2BF37580" w14:textId="2B993031" w:rsidR="00A768CC" w:rsidRDefault="00DA39F5" w:rsidP="00E16A3E">
      <w:pPr>
        <w:rPr>
          <w:rFonts w:eastAsiaTheme="minorEastAsia"/>
          <w:lang w:eastAsia="zh-CN"/>
        </w:rPr>
      </w:pPr>
      <w:r w:rsidRPr="00DA39F5">
        <w:rPr>
          <w:rFonts w:eastAsiaTheme="minorEastAsia"/>
          <w:lang w:eastAsia="zh-CN"/>
        </w:rPr>
        <w:t xml:space="preserve">Even if the new IE is restricted to the FBG5 only, </w:t>
      </w:r>
      <w:r>
        <w:rPr>
          <w:rFonts w:eastAsiaTheme="minorEastAsia"/>
          <w:lang w:eastAsia="zh-CN"/>
        </w:rPr>
        <w:t xml:space="preserve">there would be impacts on release independence. In case the new IE is introduced as Rel-17 UE capability while </w:t>
      </w:r>
      <w:r w:rsidRPr="00DA39F5">
        <w:rPr>
          <w:rFonts w:eastAsiaTheme="minorEastAsia"/>
          <w:lang w:eastAsia="zh-CN"/>
        </w:rPr>
        <w:t>the new CA BW class R2~R12 will be release independent to earlier release, that is to say legacy network may not understand the new IE for the new CA BW class R2~R12 either.</w:t>
      </w:r>
    </w:p>
    <w:p w14:paraId="3B0C84F9" w14:textId="18449406" w:rsidR="00DA39F5" w:rsidRPr="00DA39F5" w:rsidRDefault="00DA39F5" w:rsidP="00E16A3E">
      <w:pPr>
        <w:rPr>
          <w:rFonts w:eastAsiaTheme="minorEastAsia"/>
          <w:lang w:eastAsia="zh-CN"/>
        </w:rPr>
      </w:pPr>
      <w:r>
        <w:rPr>
          <w:rFonts w:eastAsiaTheme="minorEastAsia"/>
          <w:lang w:eastAsia="zh-CN"/>
        </w:rPr>
        <w:t xml:space="preserve">The release independence issue is not determined yet for the newly defined FBG5. </w:t>
      </w:r>
      <w:r w:rsidR="00723DE2">
        <w:rPr>
          <w:rFonts w:eastAsiaTheme="minorEastAsia"/>
          <w:lang w:eastAsia="zh-CN"/>
        </w:rPr>
        <w:t xml:space="preserve">In previous discussion there shows some concern for FBG5 to be release independent to earlier releases considering the complexity of the new FBG5 compared with traditional ones. </w:t>
      </w:r>
      <w:r>
        <w:rPr>
          <w:rFonts w:eastAsiaTheme="minorEastAsia"/>
          <w:lang w:eastAsia="zh-CN"/>
        </w:rPr>
        <w:t>The introduction of the new IE will make the release independence issue more complicated.</w:t>
      </w:r>
    </w:p>
    <w:p w14:paraId="458AE740" w14:textId="549CED9F" w:rsidR="00DA39F5" w:rsidRDefault="00DA39F5" w:rsidP="00DA39F5">
      <w:pPr>
        <w:spacing w:after="120"/>
        <w:ind w:left="1418" w:hanging="1418"/>
        <w:rPr>
          <w:b/>
          <w:bCs/>
        </w:rPr>
      </w:pPr>
      <w:r>
        <w:rPr>
          <w:b/>
          <w:bCs/>
        </w:rPr>
        <w:t>Proposal 2</w:t>
      </w:r>
      <w:r w:rsidRPr="00DF1B01">
        <w:rPr>
          <w:b/>
          <w:bCs/>
        </w:rPr>
        <w:t>:</w:t>
      </w:r>
      <w:r w:rsidRPr="00DF1B01">
        <w:rPr>
          <w:b/>
          <w:bCs/>
        </w:rPr>
        <w:tab/>
      </w:r>
      <w:r>
        <w:rPr>
          <w:b/>
          <w:bCs/>
        </w:rPr>
        <w:t xml:space="preserve">NBC issue should be addressed before introducing the new IE </w:t>
      </w:r>
      <w:r w:rsidRPr="00DA39F5">
        <w:rPr>
          <w:b/>
          <w:bCs/>
        </w:rPr>
        <w:t>to limit the maximum aggregated bandwidth</w:t>
      </w:r>
      <w:r>
        <w:rPr>
          <w:b/>
          <w:bCs/>
        </w:rPr>
        <w:t>.</w:t>
      </w:r>
      <w:r w:rsidR="00723DE2">
        <w:rPr>
          <w:b/>
          <w:bCs/>
        </w:rPr>
        <w:t xml:space="preserve"> The CA BW classes of FBG5 would be difficult to be release independent to earlier release if the new IE would be introduced.</w:t>
      </w:r>
    </w:p>
    <w:p w14:paraId="3764CAFA" w14:textId="761D5D35" w:rsidR="00235EE7" w:rsidRDefault="00235EE7" w:rsidP="00235EE7">
      <w:pPr>
        <w:pStyle w:val="1"/>
      </w:pPr>
      <w:r>
        <w:t xml:space="preserve">3. </w:t>
      </w:r>
      <w:r>
        <w:tab/>
        <w:t>Conclusion</w:t>
      </w:r>
    </w:p>
    <w:p w14:paraId="20D5587E" w14:textId="77777777" w:rsidR="006D0C63" w:rsidRDefault="006D0C63" w:rsidP="006D0C63">
      <w:pPr>
        <w:spacing w:after="120"/>
        <w:ind w:left="1418" w:hanging="1418"/>
        <w:rPr>
          <w:b/>
          <w:bCs/>
        </w:rPr>
      </w:pPr>
      <w:r>
        <w:rPr>
          <w:rFonts w:hint="eastAsia"/>
          <w:b/>
          <w:bCs/>
          <w:lang w:eastAsia="zh-CN"/>
        </w:rPr>
        <w:t>Ob</w:t>
      </w:r>
      <w:r>
        <w:rPr>
          <w:b/>
          <w:bCs/>
        </w:rPr>
        <w:t>servation 1</w:t>
      </w:r>
      <w:r w:rsidRPr="00DF1B01">
        <w:rPr>
          <w:b/>
          <w:bCs/>
        </w:rPr>
        <w:t>:</w:t>
      </w:r>
      <w:r w:rsidRPr="00DF1B01">
        <w:rPr>
          <w:b/>
          <w:bCs/>
        </w:rPr>
        <w:tab/>
      </w:r>
      <w:r>
        <w:rPr>
          <w:b/>
          <w:bCs/>
        </w:rPr>
        <w:t xml:space="preserve">it is no harm to specify </w:t>
      </w:r>
      <w:r w:rsidRPr="00633C56">
        <w:rPr>
          <w:b/>
          <w:bCs/>
        </w:rPr>
        <w:t>CA BW class R S T U in FBG2</w:t>
      </w:r>
      <w:r>
        <w:rPr>
          <w:b/>
          <w:bCs/>
        </w:rPr>
        <w:t xml:space="preserve"> in later stage when indeed necessary</w:t>
      </w:r>
    </w:p>
    <w:p w14:paraId="33B09D23" w14:textId="77777777" w:rsidR="006D0C63" w:rsidRDefault="006D0C63" w:rsidP="006D0C63">
      <w:pPr>
        <w:spacing w:after="120"/>
        <w:ind w:left="1418" w:hanging="1418"/>
        <w:rPr>
          <w:b/>
          <w:bCs/>
        </w:rPr>
      </w:pPr>
      <w:r>
        <w:rPr>
          <w:b/>
          <w:bCs/>
        </w:rPr>
        <w:t>Proposal 1</w:t>
      </w:r>
      <w:r w:rsidRPr="00DF1B01">
        <w:rPr>
          <w:b/>
          <w:bCs/>
        </w:rPr>
        <w:t>:</w:t>
      </w:r>
      <w:r w:rsidRPr="00DF1B01">
        <w:rPr>
          <w:b/>
          <w:bCs/>
        </w:rPr>
        <w:tab/>
      </w:r>
      <w:r>
        <w:rPr>
          <w:b/>
          <w:bCs/>
        </w:rPr>
        <w:t xml:space="preserve">it is </w:t>
      </w:r>
      <w:r w:rsidRPr="006D0C63">
        <w:rPr>
          <w:b/>
          <w:bCs/>
        </w:rPr>
        <w:t>better to remove R S T U for now and to add it back when there are industry needs</w:t>
      </w:r>
    </w:p>
    <w:p w14:paraId="26046539" w14:textId="77777777" w:rsidR="006D0C63" w:rsidRDefault="006D0C63" w:rsidP="006D0C63">
      <w:pPr>
        <w:spacing w:after="120"/>
        <w:ind w:left="1418" w:hanging="1418"/>
        <w:rPr>
          <w:rFonts w:eastAsia="Malgun Gothic"/>
        </w:rPr>
      </w:pPr>
      <w:r>
        <w:rPr>
          <w:rFonts w:hint="eastAsia"/>
          <w:b/>
          <w:bCs/>
          <w:lang w:eastAsia="zh-CN"/>
        </w:rPr>
        <w:t>Ob</w:t>
      </w:r>
      <w:r>
        <w:rPr>
          <w:b/>
          <w:bCs/>
        </w:rPr>
        <w:t>servation 2</w:t>
      </w:r>
      <w:r w:rsidRPr="00DF1B01">
        <w:rPr>
          <w:b/>
          <w:bCs/>
        </w:rPr>
        <w:t>:</w:t>
      </w:r>
      <w:r w:rsidRPr="00DF1B01">
        <w:rPr>
          <w:b/>
          <w:bCs/>
        </w:rPr>
        <w:tab/>
      </w:r>
      <w:r>
        <w:rPr>
          <w:b/>
          <w:bCs/>
        </w:rPr>
        <w:t xml:space="preserve">the </w:t>
      </w:r>
      <w:r w:rsidRPr="00283B0B">
        <w:rPr>
          <w:b/>
          <w:bCs/>
        </w:rPr>
        <w:t>new IE to limit the maximum aggregated bandwidth</w:t>
      </w:r>
      <w:r>
        <w:rPr>
          <w:b/>
          <w:bCs/>
        </w:rPr>
        <w:t xml:space="preserve"> seems not helpful for most legacy FBGs </w:t>
      </w:r>
      <w:r w:rsidRPr="00283B0B">
        <w:rPr>
          <w:b/>
          <w:bCs/>
        </w:rPr>
        <w:t xml:space="preserve">whose aggregated bandwidth range has </w:t>
      </w:r>
      <w:r>
        <w:rPr>
          <w:b/>
          <w:bCs/>
        </w:rPr>
        <w:t xml:space="preserve">no </w:t>
      </w:r>
      <w:r w:rsidRPr="00283B0B">
        <w:rPr>
          <w:b/>
          <w:bCs/>
        </w:rPr>
        <w:t>overlap among different order of CA BW classes</w:t>
      </w:r>
    </w:p>
    <w:p w14:paraId="73852123" w14:textId="1E4893E7" w:rsidR="006D0C63" w:rsidRDefault="006D0C63" w:rsidP="006D0C63">
      <w:pPr>
        <w:spacing w:after="120"/>
        <w:ind w:left="1418" w:hanging="1418"/>
        <w:rPr>
          <w:rFonts w:eastAsia="Malgun Gothic"/>
        </w:rPr>
      </w:pPr>
      <w:r>
        <w:rPr>
          <w:rFonts w:hint="eastAsia"/>
          <w:b/>
          <w:bCs/>
          <w:lang w:eastAsia="zh-CN"/>
        </w:rPr>
        <w:t>Ob</w:t>
      </w:r>
      <w:r>
        <w:rPr>
          <w:b/>
          <w:bCs/>
        </w:rPr>
        <w:t>servation 3</w:t>
      </w:r>
      <w:r w:rsidRPr="00DF1B01">
        <w:rPr>
          <w:b/>
          <w:bCs/>
        </w:rPr>
        <w:t>:</w:t>
      </w:r>
      <w:r w:rsidRPr="00DF1B01">
        <w:rPr>
          <w:b/>
          <w:bCs/>
        </w:rPr>
        <w:tab/>
      </w:r>
      <w:r>
        <w:rPr>
          <w:b/>
          <w:bCs/>
        </w:rPr>
        <w:t xml:space="preserve">it is necessary to further clarify the new IE to limit </w:t>
      </w:r>
      <w:r w:rsidRPr="00F6208A">
        <w:rPr>
          <w:b/>
          <w:bCs/>
        </w:rPr>
        <w:t>the maximum aggregated bandwidth</w:t>
      </w:r>
      <w:r>
        <w:rPr>
          <w:b/>
          <w:bCs/>
        </w:rPr>
        <w:t xml:space="preserve"> is per-Band or per-FS capability. If it is per-FS, </w:t>
      </w:r>
      <w:r w:rsidRPr="00F6208A">
        <w:rPr>
          <w:b/>
          <w:bCs/>
        </w:rPr>
        <w:t>it further weaken</w:t>
      </w:r>
      <w:r w:rsidR="004304D3">
        <w:rPr>
          <w:b/>
          <w:bCs/>
        </w:rPr>
        <w:t>s</w:t>
      </w:r>
      <w:r w:rsidRPr="00F6208A">
        <w:rPr>
          <w:b/>
          <w:bCs/>
        </w:rPr>
        <w:t xml:space="preserve"> the benefits of the new IE to save signalling</w:t>
      </w:r>
      <w:r>
        <w:rPr>
          <w:b/>
          <w:bCs/>
        </w:rPr>
        <w:t>. And the relationship between the new IE(s) and feature set(s) need more clarification.</w:t>
      </w:r>
    </w:p>
    <w:p w14:paraId="411E1E89" w14:textId="77777777" w:rsidR="006D0C63" w:rsidRDefault="006D0C63" w:rsidP="006D0C63">
      <w:pPr>
        <w:spacing w:after="120"/>
        <w:ind w:left="1418" w:hanging="1418"/>
        <w:rPr>
          <w:b/>
          <w:bCs/>
        </w:rPr>
      </w:pPr>
      <w:r>
        <w:rPr>
          <w:b/>
          <w:bCs/>
        </w:rPr>
        <w:t>Proposal 2</w:t>
      </w:r>
      <w:r w:rsidRPr="00DF1B01">
        <w:rPr>
          <w:b/>
          <w:bCs/>
        </w:rPr>
        <w:t>:</w:t>
      </w:r>
      <w:r w:rsidRPr="00DF1B01">
        <w:rPr>
          <w:b/>
          <w:bCs/>
        </w:rPr>
        <w:tab/>
      </w:r>
      <w:r>
        <w:rPr>
          <w:b/>
          <w:bCs/>
        </w:rPr>
        <w:t xml:space="preserve">NBC issue should be addressed before introducing the new IE </w:t>
      </w:r>
      <w:r w:rsidRPr="00DA39F5">
        <w:rPr>
          <w:b/>
          <w:bCs/>
        </w:rPr>
        <w:t>to limit the maximum aggregated bandwidth</w:t>
      </w:r>
      <w:r>
        <w:rPr>
          <w:b/>
          <w:bCs/>
        </w:rPr>
        <w:t>. The CA BW classes of FBG5 would be difficult to be release independent to earlier release if the new IE would be introduced.</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19351EAF" w14:textId="7DFC2BF7" w:rsidR="00DA04DF" w:rsidRDefault="00162EE7" w:rsidP="00214268">
      <w:pPr>
        <w:pStyle w:val="af3"/>
        <w:numPr>
          <w:ilvl w:val="0"/>
          <w:numId w:val="1"/>
        </w:numPr>
        <w:ind w:firstLineChars="0"/>
        <w:rPr>
          <w:lang w:val="en-US"/>
        </w:rPr>
      </w:pPr>
      <w:r w:rsidRPr="00DB2F41">
        <w:rPr>
          <w:lang w:val="en-US"/>
        </w:rPr>
        <w:t>3GPP TS 38.</w:t>
      </w:r>
      <w:r w:rsidR="006D0C63" w:rsidRPr="00DB2F41">
        <w:rPr>
          <w:lang w:val="en-US"/>
        </w:rPr>
        <w:t>101-2</w:t>
      </w:r>
      <w:r w:rsidRPr="00DB2F41">
        <w:rPr>
          <w:lang w:val="en-US"/>
        </w:rPr>
        <w:t xml:space="preserve"> V17.</w:t>
      </w:r>
      <w:r w:rsidR="00DB2F41" w:rsidRPr="00DB2F41">
        <w:rPr>
          <w:lang w:val="en-US"/>
        </w:rPr>
        <w:t>6</w:t>
      </w:r>
      <w:r w:rsidRPr="00DB2F41">
        <w:rPr>
          <w:lang w:val="en-US"/>
        </w:rPr>
        <w:t>.0 (2022-06)</w:t>
      </w:r>
      <w:r w:rsidR="00DA04DF" w:rsidRPr="00DB2F41">
        <w:rPr>
          <w:lang w:val="en-US"/>
        </w:rPr>
        <w:t xml:space="preserve">,    “NR; </w:t>
      </w:r>
      <w:r w:rsidR="00DB2F41" w:rsidRPr="00DB2F41">
        <w:rPr>
          <w:lang w:val="en-US"/>
        </w:rPr>
        <w:t>User Equipment (UE) radio transmission and reception;</w:t>
      </w:r>
      <w:r w:rsidR="00DB2F41">
        <w:rPr>
          <w:lang w:val="en-US"/>
        </w:rPr>
        <w:t xml:space="preserve"> </w:t>
      </w:r>
      <w:r w:rsidR="00DB2F41" w:rsidRPr="00DB2F41">
        <w:rPr>
          <w:lang w:val="en-US"/>
        </w:rPr>
        <w:t>Part 2: Range 2 Standalone</w:t>
      </w:r>
      <w:r w:rsidR="00DA04DF" w:rsidRPr="00DB2F41">
        <w:rPr>
          <w:lang w:val="en-US"/>
        </w:rPr>
        <w:t>”</w:t>
      </w:r>
    </w:p>
    <w:p w14:paraId="4E2F8F60" w14:textId="44539C0D" w:rsidR="00DB2F41" w:rsidRPr="00DB2F41" w:rsidRDefault="00DB2F41" w:rsidP="00DB2F41">
      <w:pPr>
        <w:pStyle w:val="af3"/>
        <w:numPr>
          <w:ilvl w:val="0"/>
          <w:numId w:val="1"/>
        </w:numPr>
        <w:ind w:firstLineChars="0"/>
        <w:rPr>
          <w:lang w:val="en-US"/>
        </w:rPr>
      </w:pPr>
      <w:r>
        <w:rPr>
          <w:rFonts w:hint="eastAsia"/>
          <w:lang w:val="en-US" w:eastAsia="zh-CN"/>
        </w:rPr>
        <w:t>R</w:t>
      </w:r>
      <w:r>
        <w:rPr>
          <w:lang w:val="en-US" w:eastAsia="zh-CN"/>
        </w:rPr>
        <w:t>4-2210462    “</w:t>
      </w:r>
      <w:r w:rsidRPr="00DB2F41">
        <w:rPr>
          <w:lang w:val="en-US" w:eastAsia="zh-CN"/>
        </w:rPr>
        <w:t>Email discussion summary for [103-e][130] NR_RF_FR2_enh2_Part_3</w:t>
      </w:r>
      <w:r>
        <w:rPr>
          <w:lang w:val="en-US" w:eastAsia="zh-CN"/>
        </w:rPr>
        <w:t>”, Moderator (vivo)</w:t>
      </w:r>
    </w:p>
    <w:sectPr w:rsidR="00DB2F41" w:rsidRPr="00DB2F4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A6940" w14:textId="77777777" w:rsidR="00597BD0" w:rsidRDefault="00597BD0" w:rsidP="00707BAC">
      <w:pPr>
        <w:spacing w:after="0"/>
      </w:pPr>
      <w:r>
        <w:separator/>
      </w:r>
    </w:p>
  </w:endnote>
  <w:endnote w:type="continuationSeparator" w:id="0">
    <w:p w14:paraId="46EF322E" w14:textId="77777777" w:rsidR="00597BD0" w:rsidRDefault="00597BD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084AE7" w14:textId="77777777" w:rsidR="00597BD0" w:rsidRDefault="00597BD0" w:rsidP="00707BAC">
      <w:pPr>
        <w:spacing w:after="0"/>
      </w:pPr>
      <w:r>
        <w:separator/>
      </w:r>
    </w:p>
  </w:footnote>
  <w:footnote w:type="continuationSeparator" w:id="0">
    <w:p w14:paraId="6A47CF64" w14:textId="77777777" w:rsidR="00597BD0" w:rsidRDefault="00597BD0" w:rsidP="00707BA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2"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F4C6545"/>
    <w:multiLevelType w:val="hybridMultilevel"/>
    <w:tmpl w:val="CF2A1CA2"/>
    <w:lvl w:ilvl="0" w:tplc="1DF49284">
      <w:start w:val="1"/>
      <w:numFmt w:val="bullet"/>
      <w:lvlText w:val=""/>
      <w:lvlJc w:val="left"/>
      <w:pPr>
        <w:tabs>
          <w:tab w:val="num" w:pos="720"/>
        </w:tabs>
        <w:ind w:left="720" w:hanging="360"/>
      </w:pPr>
      <w:rPr>
        <w:rFonts w:ascii="Wingdings" w:hAnsi="Wingdings" w:hint="default"/>
      </w:rPr>
    </w:lvl>
    <w:lvl w:ilvl="1" w:tplc="808E6120">
      <w:start w:val="238"/>
      <w:numFmt w:val="bullet"/>
      <w:lvlText w:val=""/>
      <w:lvlJc w:val="left"/>
      <w:pPr>
        <w:tabs>
          <w:tab w:val="num" w:pos="1440"/>
        </w:tabs>
        <w:ind w:left="1440" w:hanging="360"/>
      </w:pPr>
      <w:rPr>
        <w:rFonts w:ascii="Wingdings" w:hAnsi="Wingdings" w:hint="default"/>
      </w:rPr>
    </w:lvl>
    <w:lvl w:ilvl="2" w:tplc="70AC047E">
      <w:start w:val="1"/>
      <w:numFmt w:val="bullet"/>
      <w:lvlText w:val=""/>
      <w:lvlJc w:val="left"/>
      <w:pPr>
        <w:tabs>
          <w:tab w:val="num" w:pos="2160"/>
        </w:tabs>
        <w:ind w:left="2160" w:hanging="360"/>
      </w:pPr>
      <w:rPr>
        <w:rFonts w:ascii="Wingdings" w:hAnsi="Wingdings" w:hint="default"/>
      </w:rPr>
    </w:lvl>
    <w:lvl w:ilvl="3" w:tplc="B9B0428E" w:tentative="1">
      <w:start w:val="1"/>
      <w:numFmt w:val="bullet"/>
      <w:lvlText w:val=""/>
      <w:lvlJc w:val="left"/>
      <w:pPr>
        <w:tabs>
          <w:tab w:val="num" w:pos="2880"/>
        </w:tabs>
        <w:ind w:left="2880" w:hanging="360"/>
      </w:pPr>
      <w:rPr>
        <w:rFonts w:ascii="Wingdings" w:hAnsi="Wingdings" w:hint="default"/>
      </w:rPr>
    </w:lvl>
    <w:lvl w:ilvl="4" w:tplc="AC7209D6" w:tentative="1">
      <w:start w:val="1"/>
      <w:numFmt w:val="bullet"/>
      <w:lvlText w:val=""/>
      <w:lvlJc w:val="left"/>
      <w:pPr>
        <w:tabs>
          <w:tab w:val="num" w:pos="3600"/>
        </w:tabs>
        <w:ind w:left="3600" w:hanging="360"/>
      </w:pPr>
      <w:rPr>
        <w:rFonts w:ascii="Wingdings" w:hAnsi="Wingdings" w:hint="default"/>
      </w:rPr>
    </w:lvl>
    <w:lvl w:ilvl="5" w:tplc="CE02D924" w:tentative="1">
      <w:start w:val="1"/>
      <w:numFmt w:val="bullet"/>
      <w:lvlText w:val=""/>
      <w:lvlJc w:val="left"/>
      <w:pPr>
        <w:tabs>
          <w:tab w:val="num" w:pos="4320"/>
        </w:tabs>
        <w:ind w:left="4320" w:hanging="360"/>
      </w:pPr>
      <w:rPr>
        <w:rFonts w:ascii="Wingdings" w:hAnsi="Wingdings" w:hint="default"/>
      </w:rPr>
    </w:lvl>
    <w:lvl w:ilvl="6" w:tplc="D5C6CF70" w:tentative="1">
      <w:start w:val="1"/>
      <w:numFmt w:val="bullet"/>
      <w:lvlText w:val=""/>
      <w:lvlJc w:val="left"/>
      <w:pPr>
        <w:tabs>
          <w:tab w:val="num" w:pos="5040"/>
        </w:tabs>
        <w:ind w:left="5040" w:hanging="360"/>
      </w:pPr>
      <w:rPr>
        <w:rFonts w:ascii="Wingdings" w:hAnsi="Wingdings" w:hint="default"/>
      </w:rPr>
    </w:lvl>
    <w:lvl w:ilvl="7" w:tplc="A3CC6F42" w:tentative="1">
      <w:start w:val="1"/>
      <w:numFmt w:val="bullet"/>
      <w:lvlText w:val=""/>
      <w:lvlJc w:val="left"/>
      <w:pPr>
        <w:tabs>
          <w:tab w:val="num" w:pos="5760"/>
        </w:tabs>
        <w:ind w:left="5760" w:hanging="360"/>
      </w:pPr>
      <w:rPr>
        <w:rFonts w:ascii="Wingdings" w:hAnsi="Wingdings" w:hint="default"/>
      </w:rPr>
    </w:lvl>
    <w:lvl w:ilvl="8" w:tplc="C4BABFE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3C3E588E"/>
    <w:multiLevelType w:val="hybridMultilevel"/>
    <w:tmpl w:val="198ED7B4"/>
    <w:lvl w:ilvl="0" w:tplc="9BC2FE88">
      <w:start w:val="1"/>
      <w:numFmt w:val="bullet"/>
      <w:lvlText w:val=""/>
      <w:lvlJc w:val="left"/>
      <w:pPr>
        <w:tabs>
          <w:tab w:val="num" w:pos="720"/>
        </w:tabs>
        <w:ind w:left="720" w:hanging="360"/>
      </w:pPr>
      <w:rPr>
        <w:rFonts w:ascii="Wingdings" w:hAnsi="Wingdings" w:hint="default"/>
      </w:rPr>
    </w:lvl>
    <w:lvl w:ilvl="1" w:tplc="335CD468" w:tentative="1">
      <w:start w:val="1"/>
      <w:numFmt w:val="bullet"/>
      <w:lvlText w:val=""/>
      <w:lvlJc w:val="left"/>
      <w:pPr>
        <w:tabs>
          <w:tab w:val="num" w:pos="1440"/>
        </w:tabs>
        <w:ind w:left="1440" w:hanging="360"/>
      </w:pPr>
      <w:rPr>
        <w:rFonts w:ascii="Wingdings" w:hAnsi="Wingdings" w:hint="default"/>
      </w:rPr>
    </w:lvl>
    <w:lvl w:ilvl="2" w:tplc="1E6EB6A2">
      <w:start w:val="1"/>
      <w:numFmt w:val="bullet"/>
      <w:lvlText w:val=""/>
      <w:lvlJc w:val="left"/>
      <w:pPr>
        <w:tabs>
          <w:tab w:val="num" w:pos="2160"/>
        </w:tabs>
        <w:ind w:left="2160" w:hanging="360"/>
      </w:pPr>
      <w:rPr>
        <w:rFonts w:ascii="Wingdings" w:hAnsi="Wingdings" w:hint="default"/>
      </w:rPr>
    </w:lvl>
    <w:lvl w:ilvl="3" w:tplc="05D6237E" w:tentative="1">
      <w:start w:val="1"/>
      <w:numFmt w:val="bullet"/>
      <w:lvlText w:val=""/>
      <w:lvlJc w:val="left"/>
      <w:pPr>
        <w:tabs>
          <w:tab w:val="num" w:pos="2880"/>
        </w:tabs>
        <w:ind w:left="2880" w:hanging="360"/>
      </w:pPr>
      <w:rPr>
        <w:rFonts w:ascii="Wingdings" w:hAnsi="Wingdings" w:hint="default"/>
      </w:rPr>
    </w:lvl>
    <w:lvl w:ilvl="4" w:tplc="EE0ABBF6" w:tentative="1">
      <w:start w:val="1"/>
      <w:numFmt w:val="bullet"/>
      <w:lvlText w:val=""/>
      <w:lvlJc w:val="left"/>
      <w:pPr>
        <w:tabs>
          <w:tab w:val="num" w:pos="3600"/>
        </w:tabs>
        <w:ind w:left="3600" w:hanging="360"/>
      </w:pPr>
      <w:rPr>
        <w:rFonts w:ascii="Wingdings" w:hAnsi="Wingdings" w:hint="default"/>
      </w:rPr>
    </w:lvl>
    <w:lvl w:ilvl="5" w:tplc="7C486454" w:tentative="1">
      <w:start w:val="1"/>
      <w:numFmt w:val="bullet"/>
      <w:lvlText w:val=""/>
      <w:lvlJc w:val="left"/>
      <w:pPr>
        <w:tabs>
          <w:tab w:val="num" w:pos="4320"/>
        </w:tabs>
        <w:ind w:left="4320" w:hanging="360"/>
      </w:pPr>
      <w:rPr>
        <w:rFonts w:ascii="Wingdings" w:hAnsi="Wingdings" w:hint="default"/>
      </w:rPr>
    </w:lvl>
    <w:lvl w:ilvl="6" w:tplc="66A2B2A8" w:tentative="1">
      <w:start w:val="1"/>
      <w:numFmt w:val="bullet"/>
      <w:lvlText w:val=""/>
      <w:lvlJc w:val="left"/>
      <w:pPr>
        <w:tabs>
          <w:tab w:val="num" w:pos="5040"/>
        </w:tabs>
        <w:ind w:left="5040" w:hanging="360"/>
      </w:pPr>
      <w:rPr>
        <w:rFonts w:ascii="Wingdings" w:hAnsi="Wingdings" w:hint="default"/>
      </w:rPr>
    </w:lvl>
    <w:lvl w:ilvl="7" w:tplc="617E8184" w:tentative="1">
      <w:start w:val="1"/>
      <w:numFmt w:val="bullet"/>
      <w:lvlText w:val=""/>
      <w:lvlJc w:val="left"/>
      <w:pPr>
        <w:tabs>
          <w:tab w:val="num" w:pos="5760"/>
        </w:tabs>
        <w:ind w:left="5760" w:hanging="360"/>
      </w:pPr>
      <w:rPr>
        <w:rFonts w:ascii="Wingdings" w:hAnsi="Wingdings" w:hint="default"/>
      </w:rPr>
    </w:lvl>
    <w:lvl w:ilvl="8" w:tplc="1948620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80E4C7A"/>
    <w:multiLevelType w:val="hybridMultilevel"/>
    <w:tmpl w:val="58DE94E6"/>
    <w:lvl w:ilvl="0" w:tplc="D284A6AC">
      <w:start w:val="1"/>
      <w:numFmt w:val="bullet"/>
      <w:lvlText w:val=""/>
      <w:lvlJc w:val="left"/>
      <w:pPr>
        <w:tabs>
          <w:tab w:val="num" w:pos="720"/>
        </w:tabs>
        <w:ind w:left="720" w:hanging="360"/>
      </w:pPr>
      <w:rPr>
        <w:rFonts w:ascii="Wingdings" w:hAnsi="Wingdings" w:hint="default"/>
      </w:rPr>
    </w:lvl>
    <w:lvl w:ilvl="1" w:tplc="8B5CF1B2" w:tentative="1">
      <w:start w:val="1"/>
      <w:numFmt w:val="bullet"/>
      <w:lvlText w:val=""/>
      <w:lvlJc w:val="left"/>
      <w:pPr>
        <w:tabs>
          <w:tab w:val="num" w:pos="1440"/>
        </w:tabs>
        <w:ind w:left="1440" w:hanging="360"/>
      </w:pPr>
      <w:rPr>
        <w:rFonts w:ascii="Wingdings" w:hAnsi="Wingdings" w:hint="default"/>
      </w:rPr>
    </w:lvl>
    <w:lvl w:ilvl="2" w:tplc="F97234F2">
      <w:start w:val="1"/>
      <w:numFmt w:val="bullet"/>
      <w:lvlText w:val=""/>
      <w:lvlJc w:val="left"/>
      <w:pPr>
        <w:tabs>
          <w:tab w:val="num" w:pos="2160"/>
        </w:tabs>
        <w:ind w:left="2160" w:hanging="360"/>
      </w:pPr>
      <w:rPr>
        <w:rFonts w:ascii="Wingdings" w:hAnsi="Wingdings" w:hint="default"/>
      </w:rPr>
    </w:lvl>
    <w:lvl w:ilvl="3" w:tplc="868E9A62" w:tentative="1">
      <w:start w:val="1"/>
      <w:numFmt w:val="bullet"/>
      <w:lvlText w:val=""/>
      <w:lvlJc w:val="left"/>
      <w:pPr>
        <w:tabs>
          <w:tab w:val="num" w:pos="2880"/>
        </w:tabs>
        <w:ind w:left="2880" w:hanging="360"/>
      </w:pPr>
      <w:rPr>
        <w:rFonts w:ascii="Wingdings" w:hAnsi="Wingdings" w:hint="default"/>
      </w:rPr>
    </w:lvl>
    <w:lvl w:ilvl="4" w:tplc="0C1A8578" w:tentative="1">
      <w:start w:val="1"/>
      <w:numFmt w:val="bullet"/>
      <w:lvlText w:val=""/>
      <w:lvlJc w:val="left"/>
      <w:pPr>
        <w:tabs>
          <w:tab w:val="num" w:pos="3600"/>
        </w:tabs>
        <w:ind w:left="3600" w:hanging="360"/>
      </w:pPr>
      <w:rPr>
        <w:rFonts w:ascii="Wingdings" w:hAnsi="Wingdings" w:hint="default"/>
      </w:rPr>
    </w:lvl>
    <w:lvl w:ilvl="5" w:tplc="ACD02F7E" w:tentative="1">
      <w:start w:val="1"/>
      <w:numFmt w:val="bullet"/>
      <w:lvlText w:val=""/>
      <w:lvlJc w:val="left"/>
      <w:pPr>
        <w:tabs>
          <w:tab w:val="num" w:pos="4320"/>
        </w:tabs>
        <w:ind w:left="4320" w:hanging="360"/>
      </w:pPr>
      <w:rPr>
        <w:rFonts w:ascii="Wingdings" w:hAnsi="Wingdings" w:hint="default"/>
      </w:rPr>
    </w:lvl>
    <w:lvl w:ilvl="6" w:tplc="857ED24E" w:tentative="1">
      <w:start w:val="1"/>
      <w:numFmt w:val="bullet"/>
      <w:lvlText w:val=""/>
      <w:lvlJc w:val="left"/>
      <w:pPr>
        <w:tabs>
          <w:tab w:val="num" w:pos="5040"/>
        </w:tabs>
        <w:ind w:left="5040" w:hanging="360"/>
      </w:pPr>
      <w:rPr>
        <w:rFonts w:ascii="Wingdings" w:hAnsi="Wingdings" w:hint="default"/>
      </w:rPr>
    </w:lvl>
    <w:lvl w:ilvl="7" w:tplc="9D7AF8D0" w:tentative="1">
      <w:start w:val="1"/>
      <w:numFmt w:val="bullet"/>
      <w:lvlText w:val=""/>
      <w:lvlJc w:val="left"/>
      <w:pPr>
        <w:tabs>
          <w:tab w:val="num" w:pos="5760"/>
        </w:tabs>
        <w:ind w:left="5760" w:hanging="360"/>
      </w:pPr>
      <w:rPr>
        <w:rFonts w:ascii="Wingdings" w:hAnsi="Wingdings" w:hint="default"/>
      </w:rPr>
    </w:lvl>
    <w:lvl w:ilvl="8" w:tplc="CDB2A89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5BAD4FFC"/>
    <w:multiLevelType w:val="hybridMultilevel"/>
    <w:tmpl w:val="8612DEF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DF67435"/>
    <w:multiLevelType w:val="hybridMultilevel"/>
    <w:tmpl w:val="2AEAA702"/>
    <w:lvl w:ilvl="0" w:tplc="D0921E48">
      <w:start w:val="2"/>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5" w15:restartNumberingAfterBreak="0">
    <w:nsid w:val="60462319"/>
    <w:multiLevelType w:val="hybridMultilevel"/>
    <w:tmpl w:val="5EB6E41E"/>
    <w:lvl w:ilvl="0" w:tplc="D4264444">
      <w:start w:val="1"/>
      <w:numFmt w:val="bullet"/>
      <w:lvlText w:val=""/>
      <w:lvlJc w:val="left"/>
      <w:pPr>
        <w:tabs>
          <w:tab w:val="num" w:pos="720"/>
        </w:tabs>
        <w:ind w:left="720" w:hanging="360"/>
      </w:pPr>
      <w:rPr>
        <w:rFonts w:ascii="Wingdings" w:hAnsi="Wingdings" w:hint="default"/>
      </w:rPr>
    </w:lvl>
    <w:lvl w:ilvl="1" w:tplc="5FFCA6CE">
      <w:start w:val="1"/>
      <w:numFmt w:val="bullet"/>
      <w:lvlText w:val=""/>
      <w:lvlJc w:val="left"/>
      <w:pPr>
        <w:tabs>
          <w:tab w:val="num" w:pos="1440"/>
        </w:tabs>
        <w:ind w:left="1440" w:hanging="360"/>
      </w:pPr>
      <w:rPr>
        <w:rFonts w:ascii="Wingdings" w:hAnsi="Wingdings" w:hint="default"/>
      </w:rPr>
    </w:lvl>
    <w:lvl w:ilvl="2" w:tplc="B7641FE8">
      <w:start w:val="1"/>
      <w:numFmt w:val="bullet"/>
      <w:lvlText w:val=""/>
      <w:lvlJc w:val="left"/>
      <w:pPr>
        <w:tabs>
          <w:tab w:val="num" w:pos="2160"/>
        </w:tabs>
        <w:ind w:left="2160" w:hanging="360"/>
      </w:pPr>
      <w:rPr>
        <w:rFonts w:ascii="Wingdings" w:hAnsi="Wingdings" w:hint="default"/>
      </w:rPr>
    </w:lvl>
    <w:lvl w:ilvl="3" w:tplc="82AC86BC" w:tentative="1">
      <w:start w:val="1"/>
      <w:numFmt w:val="bullet"/>
      <w:lvlText w:val=""/>
      <w:lvlJc w:val="left"/>
      <w:pPr>
        <w:tabs>
          <w:tab w:val="num" w:pos="2880"/>
        </w:tabs>
        <w:ind w:left="2880" w:hanging="360"/>
      </w:pPr>
      <w:rPr>
        <w:rFonts w:ascii="Wingdings" w:hAnsi="Wingdings" w:hint="default"/>
      </w:rPr>
    </w:lvl>
    <w:lvl w:ilvl="4" w:tplc="3D147AE2" w:tentative="1">
      <w:start w:val="1"/>
      <w:numFmt w:val="bullet"/>
      <w:lvlText w:val=""/>
      <w:lvlJc w:val="left"/>
      <w:pPr>
        <w:tabs>
          <w:tab w:val="num" w:pos="3600"/>
        </w:tabs>
        <w:ind w:left="3600" w:hanging="360"/>
      </w:pPr>
      <w:rPr>
        <w:rFonts w:ascii="Wingdings" w:hAnsi="Wingdings" w:hint="default"/>
      </w:rPr>
    </w:lvl>
    <w:lvl w:ilvl="5" w:tplc="D000074E" w:tentative="1">
      <w:start w:val="1"/>
      <w:numFmt w:val="bullet"/>
      <w:lvlText w:val=""/>
      <w:lvlJc w:val="left"/>
      <w:pPr>
        <w:tabs>
          <w:tab w:val="num" w:pos="4320"/>
        </w:tabs>
        <w:ind w:left="4320" w:hanging="360"/>
      </w:pPr>
      <w:rPr>
        <w:rFonts w:ascii="Wingdings" w:hAnsi="Wingdings" w:hint="default"/>
      </w:rPr>
    </w:lvl>
    <w:lvl w:ilvl="6" w:tplc="B210A5F8" w:tentative="1">
      <w:start w:val="1"/>
      <w:numFmt w:val="bullet"/>
      <w:lvlText w:val=""/>
      <w:lvlJc w:val="left"/>
      <w:pPr>
        <w:tabs>
          <w:tab w:val="num" w:pos="5040"/>
        </w:tabs>
        <w:ind w:left="5040" w:hanging="360"/>
      </w:pPr>
      <w:rPr>
        <w:rFonts w:ascii="Wingdings" w:hAnsi="Wingdings" w:hint="default"/>
      </w:rPr>
    </w:lvl>
    <w:lvl w:ilvl="7" w:tplc="95C2B312" w:tentative="1">
      <w:start w:val="1"/>
      <w:numFmt w:val="bullet"/>
      <w:lvlText w:val=""/>
      <w:lvlJc w:val="left"/>
      <w:pPr>
        <w:tabs>
          <w:tab w:val="num" w:pos="5760"/>
        </w:tabs>
        <w:ind w:left="5760" w:hanging="360"/>
      </w:pPr>
      <w:rPr>
        <w:rFonts w:ascii="Wingdings" w:hAnsi="Wingdings" w:hint="default"/>
      </w:rPr>
    </w:lvl>
    <w:lvl w:ilvl="8" w:tplc="4F829F4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18"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75BD3151"/>
    <w:multiLevelType w:val="hybridMultilevel"/>
    <w:tmpl w:val="42A66B3C"/>
    <w:lvl w:ilvl="0" w:tplc="65945E3C">
      <w:start w:val="1"/>
      <w:numFmt w:val="bullet"/>
      <w:lvlText w:val=""/>
      <w:lvlJc w:val="left"/>
      <w:pPr>
        <w:tabs>
          <w:tab w:val="num" w:pos="720"/>
        </w:tabs>
        <w:ind w:left="720" w:hanging="360"/>
      </w:pPr>
      <w:rPr>
        <w:rFonts w:ascii="Wingdings" w:hAnsi="Wingdings" w:hint="default"/>
      </w:rPr>
    </w:lvl>
    <w:lvl w:ilvl="1" w:tplc="808E6120">
      <w:start w:val="238"/>
      <w:numFmt w:val="bullet"/>
      <w:lvlText w:val=""/>
      <w:lvlJc w:val="left"/>
      <w:pPr>
        <w:tabs>
          <w:tab w:val="num" w:pos="1440"/>
        </w:tabs>
        <w:ind w:left="1440" w:hanging="360"/>
      </w:pPr>
      <w:rPr>
        <w:rFonts w:ascii="Wingdings" w:hAnsi="Wingdings" w:hint="default"/>
      </w:rPr>
    </w:lvl>
    <w:lvl w:ilvl="2" w:tplc="70AC047E">
      <w:start w:val="1"/>
      <w:numFmt w:val="bullet"/>
      <w:lvlText w:val=""/>
      <w:lvlJc w:val="left"/>
      <w:pPr>
        <w:tabs>
          <w:tab w:val="num" w:pos="2160"/>
        </w:tabs>
        <w:ind w:left="2160" w:hanging="360"/>
      </w:pPr>
      <w:rPr>
        <w:rFonts w:ascii="Wingdings" w:hAnsi="Wingdings" w:hint="default"/>
      </w:rPr>
    </w:lvl>
    <w:lvl w:ilvl="3" w:tplc="B9B0428E" w:tentative="1">
      <w:start w:val="1"/>
      <w:numFmt w:val="bullet"/>
      <w:lvlText w:val=""/>
      <w:lvlJc w:val="left"/>
      <w:pPr>
        <w:tabs>
          <w:tab w:val="num" w:pos="2880"/>
        </w:tabs>
        <w:ind w:left="2880" w:hanging="360"/>
      </w:pPr>
      <w:rPr>
        <w:rFonts w:ascii="Wingdings" w:hAnsi="Wingdings" w:hint="default"/>
      </w:rPr>
    </w:lvl>
    <w:lvl w:ilvl="4" w:tplc="AC7209D6" w:tentative="1">
      <w:start w:val="1"/>
      <w:numFmt w:val="bullet"/>
      <w:lvlText w:val=""/>
      <w:lvlJc w:val="left"/>
      <w:pPr>
        <w:tabs>
          <w:tab w:val="num" w:pos="3600"/>
        </w:tabs>
        <w:ind w:left="3600" w:hanging="360"/>
      </w:pPr>
      <w:rPr>
        <w:rFonts w:ascii="Wingdings" w:hAnsi="Wingdings" w:hint="default"/>
      </w:rPr>
    </w:lvl>
    <w:lvl w:ilvl="5" w:tplc="CE02D924" w:tentative="1">
      <w:start w:val="1"/>
      <w:numFmt w:val="bullet"/>
      <w:lvlText w:val=""/>
      <w:lvlJc w:val="left"/>
      <w:pPr>
        <w:tabs>
          <w:tab w:val="num" w:pos="4320"/>
        </w:tabs>
        <w:ind w:left="4320" w:hanging="360"/>
      </w:pPr>
      <w:rPr>
        <w:rFonts w:ascii="Wingdings" w:hAnsi="Wingdings" w:hint="default"/>
      </w:rPr>
    </w:lvl>
    <w:lvl w:ilvl="6" w:tplc="D5C6CF70" w:tentative="1">
      <w:start w:val="1"/>
      <w:numFmt w:val="bullet"/>
      <w:lvlText w:val=""/>
      <w:lvlJc w:val="left"/>
      <w:pPr>
        <w:tabs>
          <w:tab w:val="num" w:pos="5040"/>
        </w:tabs>
        <w:ind w:left="5040" w:hanging="360"/>
      </w:pPr>
      <w:rPr>
        <w:rFonts w:ascii="Wingdings" w:hAnsi="Wingdings" w:hint="default"/>
      </w:rPr>
    </w:lvl>
    <w:lvl w:ilvl="7" w:tplc="A3CC6F42" w:tentative="1">
      <w:start w:val="1"/>
      <w:numFmt w:val="bullet"/>
      <w:lvlText w:val=""/>
      <w:lvlJc w:val="left"/>
      <w:pPr>
        <w:tabs>
          <w:tab w:val="num" w:pos="5760"/>
        </w:tabs>
        <w:ind w:left="5760" w:hanging="360"/>
      </w:pPr>
      <w:rPr>
        <w:rFonts w:ascii="Wingdings" w:hAnsi="Wingdings" w:hint="default"/>
      </w:rPr>
    </w:lvl>
    <w:lvl w:ilvl="8" w:tplc="C4BABFE8"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5"/>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8"/>
  </w:num>
  <w:num w:numId="6">
    <w:abstractNumId w:val="6"/>
  </w:num>
  <w:num w:numId="7">
    <w:abstractNumId w:val="16"/>
  </w:num>
  <w:num w:numId="8">
    <w:abstractNumId w:val="0"/>
  </w:num>
  <w:num w:numId="9">
    <w:abstractNumId w:val="4"/>
  </w:num>
  <w:num w:numId="10">
    <w:abstractNumId w:val="10"/>
  </w:num>
  <w:num w:numId="11">
    <w:abstractNumId w:val="17"/>
  </w:num>
  <w:num w:numId="12">
    <w:abstractNumId w:val="7"/>
  </w:num>
  <w:num w:numId="13">
    <w:abstractNumId w:val="2"/>
  </w:num>
  <w:num w:numId="14">
    <w:abstractNumId w:val="9"/>
  </w:num>
  <w:num w:numId="15">
    <w:abstractNumId w:val="14"/>
  </w:num>
  <w:num w:numId="16">
    <w:abstractNumId w:val="8"/>
  </w:num>
  <w:num w:numId="17">
    <w:abstractNumId w:val="11"/>
  </w:num>
  <w:num w:numId="18">
    <w:abstractNumId w:val="15"/>
  </w:num>
  <w:num w:numId="19">
    <w:abstractNumId w:val="20"/>
  </w:num>
  <w:num w:numId="20">
    <w:abstractNumId w:val="3"/>
  </w:num>
  <w:num w:numId="21">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02B95"/>
    <w:rsid w:val="000046A6"/>
    <w:rsid w:val="0001038D"/>
    <w:rsid w:val="00015132"/>
    <w:rsid w:val="00017524"/>
    <w:rsid w:val="00021CED"/>
    <w:rsid w:val="00022941"/>
    <w:rsid w:val="00022AC0"/>
    <w:rsid w:val="000234D6"/>
    <w:rsid w:val="000235E9"/>
    <w:rsid w:val="000251E7"/>
    <w:rsid w:val="000262B9"/>
    <w:rsid w:val="00031D75"/>
    <w:rsid w:val="00032070"/>
    <w:rsid w:val="00032669"/>
    <w:rsid w:val="00033DA7"/>
    <w:rsid w:val="00033FCB"/>
    <w:rsid w:val="00036B23"/>
    <w:rsid w:val="00037A84"/>
    <w:rsid w:val="00037E40"/>
    <w:rsid w:val="00044089"/>
    <w:rsid w:val="0004455E"/>
    <w:rsid w:val="000454A9"/>
    <w:rsid w:val="0005075D"/>
    <w:rsid w:val="0005251E"/>
    <w:rsid w:val="00052536"/>
    <w:rsid w:val="00053ECF"/>
    <w:rsid w:val="0005688F"/>
    <w:rsid w:val="00057D9B"/>
    <w:rsid w:val="0006107C"/>
    <w:rsid w:val="0006136D"/>
    <w:rsid w:val="00061E36"/>
    <w:rsid w:val="00062E39"/>
    <w:rsid w:val="000632CA"/>
    <w:rsid w:val="00065FBC"/>
    <w:rsid w:val="00066825"/>
    <w:rsid w:val="000735D4"/>
    <w:rsid w:val="0007433E"/>
    <w:rsid w:val="00075FD2"/>
    <w:rsid w:val="00076E23"/>
    <w:rsid w:val="0007720C"/>
    <w:rsid w:val="00077EB3"/>
    <w:rsid w:val="00081C9E"/>
    <w:rsid w:val="0008572D"/>
    <w:rsid w:val="00085E46"/>
    <w:rsid w:val="000908D9"/>
    <w:rsid w:val="00090E80"/>
    <w:rsid w:val="00092B0C"/>
    <w:rsid w:val="00097642"/>
    <w:rsid w:val="000A012E"/>
    <w:rsid w:val="000A355F"/>
    <w:rsid w:val="000A567D"/>
    <w:rsid w:val="000A643B"/>
    <w:rsid w:val="000A6859"/>
    <w:rsid w:val="000A6C41"/>
    <w:rsid w:val="000B0067"/>
    <w:rsid w:val="000B4117"/>
    <w:rsid w:val="000B4F74"/>
    <w:rsid w:val="000B7218"/>
    <w:rsid w:val="000B7869"/>
    <w:rsid w:val="000C0BF6"/>
    <w:rsid w:val="000C0EA3"/>
    <w:rsid w:val="000C2D9F"/>
    <w:rsid w:val="000C39B0"/>
    <w:rsid w:val="000C66CF"/>
    <w:rsid w:val="000C678D"/>
    <w:rsid w:val="000D04BE"/>
    <w:rsid w:val="000D1375"/>
    <w:rsid w:val="000D18EC"/>
    <w:rsid w:val="000D334B"/>
    <w:rsid w:val="000D53E6"/>
    <w:rsid w:val="000D58D3"/>
    <w:rsid w:val="000E0733"/>
    <w:rsid w:val="000E0A10"/>
    <w:rsid w:val="000E26BD"/>
    <w:rsid w:val="000E4512"/>
    <w:rsid w:val="000E596C"/>
    <w:rsid w:val="000E7126"/>
    <w:rsid w:val="000E7763"/>
    <w:rsid w:val="000F4FB3"/>
    <w:rsid w:val="000F502F"/>
    <w:rsid w:val="000F519D"/>
    <w:rsid w:val="000F65D1"/>
    <w:rsid w:val="000F7B37"/>
    <w:rsid w:val="000F7ECB"/>
    <w:rsid w:val="00100B99"/>
    <w:rsid w:val="001015AF"/>
    <w:rsid w:val="00104902"/>
    <w:rsid w:val="00104E37"/>
    <w:rsid w:val="0010618D"/>
    <w:rsid w:val="0010764F"/>
    <w:rsid w:val="00110F74"/>
    <w:rsid w:val="00112950"/>
    <w:rsid w:val="00116429"/>
    <w:rsid w:val="00116811"/>
    <w:rsid w:val="00116DF5"/>
    <w:rsid w:val="001214AE"/>
    <w:rsid w:val="00121C5A"/>
    <w:rsid w:val="00122190"/>
    <w:rsid w:val="0012277A"/>
    <w:rsid w:val="0012444A"/>
    <w:rsid w:val="0012615B"/>
    <w:rsid w:val="00126E1A"/>
    <w:rsid w:val="001272A8"/>
    <w:rsid w:val="00131AFF"/>
    <w:rsid w:val="00132EEF"/>
    <w:rsid w:val="00133395"/>
    <w:rsid w:val="00133690"/>
    <w:rsid w:val="001349D0"/>
    <w:rsid w:val="001351EB"/>
    <w:rsid w:val="00135A74"/>
    <w:rsid w:val="00135AD2"/>
    <w:rsid w:val="00137685"/>
    <w:rsid w:val="0014069D"/>
    <w:rsid w:val="00140843"/>
    <w:rsid w:val="0014180B"/>
    <w:rsid w:val="00144917"/>
    <w:rsid w:val="00144F7C"/>
    <w:rsid w:val="00144FDD"/>
    <w:rsid w:val="00144FEC"/>
    <w:rsid w:val="001512D7"/>
    <w:rsid w:val="0015384B"/>
    <w:rsid w:val="00156359"/>
    <w:rsid w:val="001573DA"/>
    <w:rsid w:val="0016151C"/>
    <w:rsid w:val="001617FA"/>
    <w:rsid w:val="00161C73"/>
    <w:rsid w:val="00162EE7"/>
    <w:rsid w:val="00164965"/>
    <w:rsid w:val="00166E70"/>
    <w:rsid w:val="00171914"/>
    <w:rsid w:val="001735AE"/>
    <w:rsid w:val="001744FE"/>
    <w:rsid w:val="00176AE3"/>
    <w:rsid w:val="00176BE7"/>
    <w:rsid w:val="00180BAA"/>
    <w:rsid w:val="0018184B"/>
    <w:rsid w:val="001927C1"/>
    <w:rsid w:val="001940AA"/>
    <w:rsid w:val="00194778"/>
    <w:rsid w:val="001965EF"/>
    <w:rsid w:val="00196AD3"/>
    <w:rsid w:val="001A09A7"/>
    <w:rsid w:val="001A3577"/>
    <w:rsid w:val="001A5350"/>
    <w:rsid w:val="001A5E68"/>
    <w:rsid w:val="001A65EF"/>
    <w:rsid w:val="001A6E64"/>
    <w:rsid w:val="001B07BB"/>
    <w:rsid w:val="001B0BC9"/>
    <w:rsid w:val="001B3183"/>
    <w:rsid w:val="001B515F"/>
    <w:rsid w:val="001B5E30"/>
    <w:rsid w:val="001B7369"/>
    <w:rsid w:val="001C055E"/>
    <w:rsid w:val="001C2BA2"/>
    <w:rsid w:val="001C4BBE"/>
    <w:rsid w:val="001C54B6"/>
    <w:rsid w:val="001C6513"/>
    <w:rsid w:val="001D0C86"/>
    <w:rsid w:val="001D2C8E"/>
    <w:rsid w:val="001D4399"/>
    <w:rsid w:val="001D63D0"/>
    <w:rsid w:val="001D69F3"/>
    <w:rsid w:val="001D747B"/>
    <w:rsid w:val="001E21C9"/>
    <w:rsid w:val="001E244E"/>
    <w:rsid w:val="001E3B48"/>
    <w:rsid w:val="001E4305"/>
    <w:rsid w:val="001E6D5E"/>
    <w:rsid w:val="001E76A6"/>
    <w:rsid w:val="001E7DE9"/>
    <w:rsid w:val="001F0410"/>
    <w:rsid w:val="001F62BD"/>
    <w:rsid w:val="001F7D2F"/>
    <w:rsid w:val="00200596"/>
    <w:rsid w:val="00200B88"/>
    <w:rsid w:val="00201520"/>
    <w:rsid w:val="00201FB4"/>
    <w:rsid w:val="00202B62"/>
    <w:rsid w:val="00202E77"/>
    <w:rsid w:val="00203D36"/>
    <w:rsid w:val="00204765"/>
    <w:rsid w:val="0021096B"/>
    <w:rsid w:val="0021098D"/>
    <w:rsid w:val="00213653"/>
    <w:rsid w:val="002141A0"/>
    <w:rsid w:val="00214B13"/>
    <w:rsid w:val="002151EE"/>
    <w:rsid w:val="00216428"/>
    <w:rsid w:val="002167A7"/>
    <w:rsid w:val="00216B61"/>
    <w:rsid w:val="002175EE"/>
    <w:rsid w:val="002208D9"/>
    <w:rsid w:val="00222D56"/>
    <w:rsid w:val="00222D66"/>
    <w:rsid w:val="00222E28"/>
    <w:rsid w:val="002267B2"/>
    <w:rsid w:val="002337D2"/>
    <w:rsid w:val="0023444E"/>
    <w:rsid w:val="00235EE7"/>
    <w:rsid w:val="00236003"/>
    <w:rsid w:val="0023732F"/>
    <w:rsid w:val="0023778F"/>
    <w:rsid w:val="002414AB"/>
    <w:rsid w:val="00241773"/>
    <w:rsid w:val="00242276"/>
    <w:rsid w:val="00243700"/>
    <w:rsid w:val="00243A92"/>
    <w:rsid w:val="00244785"/>
    <w:rsid w:val="00244DBD"/>
    <w:rsid w:val="002472ED"/>
    <w:rsid w:val="002476C8"/>
    <w:rsid w:val="00251CFA"/>
    <w:rsid w:val="00253CE9"/>
    <w:rsid w:val="002553F6"/>
    <w:rsid w:val="00256DDC"/>
    <w:rsid w:val="002578D9"/>
    <w:rsid w:val="0026064B"/>
    <w:rsid w:val="002611B2"/>
    <w:rsid w:val="00261A10"/>
    <w:rsid w:val="00262F34"/>
    <w:rsid w:val="00264E07"/>
    <w:rsid w:val="00266CCC"/>
    <w:rsid w:val="002701FE"/>
    <w:rsid w:val="002702A8"/>
    <w:rsid w:val="002715F5"/>
    <w:rsid w:val="00271A13"/>
    <w:rsid w:val="00271A4B"/>
    <w:rsid w:val="00271E8B"/>
    <w:rsid w:val="00272536"/>
    <w:rsid w:val="002761E6"/>
    <w:rsid w:val="00280EBF"/>
    <w:rsid w:val="00281315"/>
    <w:rsid w:val="00281EEF"/>
    <w:rsid w:val="002820E8"/>
    <w:rsid w:val="00283B0B"/>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25D9"/>
    <w:rsid w:val="002B2704"/>
    <w:rsid w:val="002B3F06"/>
    <w:rsid w:val="002B67A9"/>
    <w:rsid w:val="002B76BD"/>
    <w:rsid w:val="002C188C"/>
    <w:rsid w:val="002C2A2D"/>
    <w:rsid w:val="002C4114"/>
    <w:rsid w:val="002C5BA2"/>
    <w:rsid w:val="002C6347"/>
    <w:rsid w:val="002C65B6"/>
    <w:rsid w:val="002C6F6F"/>
    <w:rsid w:val="002C7CB6"/>
    <w:rsid w:val="002D2450"/>
    <w:rsid w:val="002D4CC7"/>
    <w:rsid w:val="002D4FBE"/>
    <w:rsid w:val="002D6A81"/>
    <w:rsid w:val="002D7345"/>
    <w:rsid w:val="002E00C3"/>
    <w:rsid w:val="002E1105"/>
    <w:rsid w:val="002E332E"/>
    <w:rsid w:val="002E7011"/>
    <w:rsid w:val="002F099C"/>
    <w:rsid w:val="002F1C8C"/>
    <w:rsid w:val="002F1DBE"/>
    <w:rsid w:val="002F1E60"/>
    <w:rsid w:val="002F28ED"/>
    <w:rsid w:val="002F37D0"/>
    <w:rsid w:val="002F4B05"/>
    <w:rsid w:val="002F5AA7"/>
    <w:rsid w:val="00300502"/>
    <w:rsid w:val="00300E4B"/>
    <w:rsid w:val="00302E72"/>
    <w:rsid w:val="003030FB"/>
    <w:rsid w:val="00304408"/>
    <w:rsid w:val="00306C18"/>
    <w:rsid w:val="0030770F"/>
    <w:rsid w:val="00307D99"/>
    <w:rsid w:val="00314F38"/>
    <w:rsid w:val="003213CD"/>
    <w:rsid w:val="00322F45"/>
    <w:rsid w:val="00323A7E"/>
    <w:rsid w:val="00324D06"/>
    <w:rsid w:val="00331FD7"/>
    <w:rsid w:val="00333C34"/>
    <w:rsid w:val="00334D21"/>
    <w:rsid w:val="0034550D"/>
    <w:rsid w:val="0034635A"/>
    <w:rsid w:val="003476B3"/>
    <w:rsid w:val="00350C9A"/>
    <w:rsid w:val="00351D53"/>
    <w:rsid w:val="0035781C"/>
    <w:rsid w:val="0036064E"/>
    <w:rsid w:val="00360EAB"/>
    <w:rsid w:val="00362184"/>
    <w:rsid w:val="0036327E"/>
    <w:rsid w:val="003659AF"/>
    <w:rsid w:val="00365A0B"/>
    <w:rsid w:val="003665F7"/>
    <w:rsid w:val="00367DF1"/>
    <w:rsid w:val="00370121"/>
    <w:rsid w:val="003701E8"/>
    <w:rsid w:val="00372958"/>
    <w:rsid w:val="00375439"/>
    <w:rsid w:val="00375AA5"/>
    <w:rsid w:val="00375E24"/>
    <w:rsid w:val="00376FE4"/>
    <w:rsid w:val="00377D8A"/>
    <w:rsid w:val="00381C4E"/>
    <w:rsid w:val="00382F1C"/>
    <w:rsid w:val="003859BB"/>
    <w:rsid w:val="00387300"/>
    <w:rsid w:val="0038770D"/>
    <w:rsid w:val="00392B77"/>
    <w:rsid w:val="00393D5B"/>
    <w:rsid w:val="00394D94"/>
    <w:rsid w:val="00396CB4"/>
    <w:rsid w:val="0039732A"/>
    <w:rsid w:val="003A1D5C"/>
    <w:rsid w:val="003A281C"/>
    <w:rsid w:val="003A43B2"/>
    <w:rsid w:val="003A4CD3"/>
    <w:rsid w:val="003A592C"/>
    <w:rsid w:val="003A66CD"/>
    <w:rsid w:val="003A6F25"/>
    <w:rsid w:val="003B2D77"/>
    <w:rsid w:val="003B3C8C"/>
    <w:rsid w:val="003B3F6F"/>
    <w:rsid w:val="003B4BF2"/>
    <w:rsid w:val="003B6F17"/>
    <w:rsid w:val="003C3383"/>
    <w:rsid w:val="003C412A"/>
    <w:rsid w:val="003C6DE2"/>
    <w:rsid w:val="003C6E6F"/>
    <w:rsid w:val="003D15E3"/>
    <w:rsid w:val="003D1FB3"/>
    <w:rsid w:val="003D4428"/>
    <w:rsid w:val="003D570B"/>
    <w:rsid w:val="003D5A84"/>
    <w:rsid w:val="003E244A"/>
    <w:rsid w:val="003E246C"/>
    <w:rsid w:val="003E361E"/>
    <w:rsid w:val="003E45A0"/>
    <w:rsid w:val="003E4CBC"/>
    <w:rsid w:val="003E6BE0"/>
    <w:rsid w:val="003E722B"/>
    <w:rsid w:val="003F01CB"/>
    <w:rsid w:val="003F0FC3"/>
    <w:rsid w:val="003F1C99"/>
    <w:rsid w:val="003F2104"/>
    <w:rsid w:val="003F2FA1"/>
    <w:rsid w:val="003F30E0"/>
    <w:rsid w:val="003F385C"/>
    <w:rsid w:val="003F5516"/>
    <w:rsid w:val="003F614F"/>
    <w:rsid w:val="003F6DA5"/>
    <w:rsid w:val="003F7BC9"/>
    <w:rsid w:val="004001D9"/>
    <w:rsid w:val="00401D41"/>
    <w:rsid w:val="0040441D"/>
    <w:rsid w:val="004044BA"/>
    <w:rsid w:val="004062E5"/>
    <w:rsid w:val="00407CB8"/>
    <w:rsid w:val="004127B2"/>
    <w:rsid w:val="00413286"/>
    <w:rsid w:val="0041413C"/>
    <w:rsid w:val="00414324"/>
    <w:rsid w:val="00414CE5"/>
    <w:rsid w:val="00415D3D"/>
    <w:rsid w:val="00416764"/>
    <w:rsid w:val="00424D1C"/>
    <w:rsid w:val="0042569E"/>
    <w:rsid w:val="00425E95"/>
    <w:rsid w:val="004300EC"/>
    <w:rsid w:val="004301DA"/>
    <w:rsid w:val="004304D3"/>
    <w:rsid w:val="00432734"/>
    <w:rsid w:val="00432D09"/>
    <w:rsid w:val="00432EED"/>
    <w:rsid w:val="0043493E"/>
    <w:rsid w:val="00434EC9"/>
    <w:rsid w:val="00435129"/>
    <w:rsid w:val="00435B76"/>
    <w:rsid w:val="00436837"/>
    <w:rsid w:val="00442646"/>
    <w:rsid w:val="00445676"/>
    <w:rsid w:val="0044595B"/>
    <w:rsid w:val="0044617F"/>
    <w:rsid w:val="004509CB"/>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4779"/>
    <w:rsid w:val="00474FE5"/>
    <w:rsid w:val="00475156"/>
    <w:rsid w:val="004764D4"/>
    <w:rsid w:val="00481250"/>
    <w:rsid w:val="00481567"/>
    <w:rsid w:val="00482C49"/>
    <w:rsid w:val="00483EB6"/>
    <w:rsid w:val="00484A20"/>
    <w:rsid w:val="00484C72"/>
    <w:rsid w:val="0048624A"/>
    <w:rsid w:val="00491BC7"/>
    <w:rsid w:val="00492D57"/>
    <w:rsid w:val="00493943"/>
    <w:rsid w:val="00496FBC"/>
    <w:rsid w:val="004978EF"/>
    <w:rsid w:val="00497F17"/>
    <w:rsid w:val="004A1643"/>
    <w:rsid w:val="004A16AE"/>
    <w:rsid w:val="004A5A94"/>
    <w:rsid w:val="004A5BB3"/>
    <w:rsid w:val="004A75DD"/>
    <w:rsid w:val="004A76E3"/>
    <w:rsid w:val="004B25FA"/>
    <w:rsid w:val="004B37BC"/>
    <w:rsid w:val="004B3B08"/>
    <w:rsid w:val="004B3B5D"/>
    <w:rsid w:val="004B6D91"/>
    <w:rsid w:val="004B7001"/>
    <w:rsid w:val="004C1257"/>
    <w:rsid w:val="004C1484"/>
    <w:rsid w:val="004C1FC5"/>
    <w:rsid w:val="004C471A"/>
    <w:rsid w:val="004C4B54"/>
    <w:rsid w:val="004C7E10"/>
    <w:rsid w:val="004D09F2"/>
    <w:rsid w:val="004D17AA"/>
    <w:rsid w:val="004D2B8D"/>
    <w:rsid w:val="004D3585"/>
    <w:rsid w:val="004D35C6"/>
    <w:rsid w:val="004D43C9"/>
    <w:rsid w:val="004D5809"/>
    <w:rsid w:val="004D59D7"/>
    <w:rsid w:val="004D7D70"/>
    <w:rsid w:val="004E0CCF"/>
    <w:rsid w:val="004E11D7"/>
    <w:rsid w:val="004E2CB3"/>
    <w:rsid w:val="004E46A9"/>
    <w:rsid w:val="004F040C"/>
    <w:rsid w:val="004F2FFD"/>
    <w:rsid w:val="004F6C74"/>
    <w:rsid w:val="00500EF4"/>
    <w:rsid w:val="00503488"/>
    <w:rsid w:val="005040E6"/>
    <w:rsid w:val="00504C2B"/>
    <w:rsid w:val="00505F2F"/>
    <w:rsid w:val="00510657"/>
    <w:rsid w:val="005120D5"/>
    <w:rsid w:val="00513C94"/>
    <w:rsid w:val="005160BC"/>
    <w:rsid w:val="00516961"/>
    <w:rsid w:val="00521539"/>
    <w:rsid w:val="005266F8"/>
    <w:rsid w:val="00532DE4"/>
    <w:rsid w:val="00532EAA"/>
    <w:rsid w:val="005341AC"/>
    <w:rsid w:val="00534509"/>
    <w:rsid w:val="0053469C"/>
    <w:rsid w:val="00535588"/>
    <w:rsid w:val="005408BC"/>
    <w:rsid w:val="00545BAE"/>
    <w:rsid w:val="005506DC"/>
    <w:rsid w:val="00551B53"/>
    <w:rsid w:val="005520D7"/>
    <w:rsid w:val="005522C9"/>
    <w:rsid w:val="005536D9"/>
    <w:rsid w:val="00553733"/>
    <w:rsid w:val="00562289"/>
    <w:rsid w:val="00562430"/>
    <w:rsid w:val="00562DA2"/>
    <w:rsid w:val="0056467B"/>
    <w:rsid w:val="00566A51"/>
    <w:rsid w:val="00566BC5"/>
    <w:rsid w:val="00570432"/>
    <w:rsid w:val="00571120"/>
    <w:rsid w:val="00572A75"/>
    <w:rsid w:val="0057452A"/>
    <w:rsid w:val="005801E2"/>
    <w:rsid w:val="005839AE"/>
    <w:rsid w:val="00584BA7"/>
    <w:rsid w:val="0058669B"/>
    <w:rsid w:val="005874E1"/>
    <w:rsid w:val="005917F4"/>
    <w:rsid w:val="00591EC7"/>
    <w:rsid w:val="0059216B"/>
    <w:rsid w:val="0059257A"/>
    <w:rsid w:val="005925E6"/>
    <w:rsid w:val="00594B0C"/>
    <w:rsid w:val="005950C9"/>
    <w:rsid w:val="005961C2"/>
    <w:rsid w:val="005971DB"/>
    <w:rsid w:val="0059740E"/>
    <w:rsid w:val="0059794A"/>
    <w:rsid w:val="00597BD0"/>
    <w:rsid w:val="00597FAA"/>
    <w:rsid w:val="005A0F40"/>
    <w:rsid w:val="005A11AB"/>
    <w:rsid w:val="005A3F06"/>
    <w:rsid w:val="005A4343"/>
    <w:rsid w:val="005A5500"/>
    <w:rsid w:val="005A749A"/>
    <w:rsid w:val="005B03DB"/>
    <w:rsid w:val="005B05E5"/>
    <w:rsid w:val="005B07E1"/>
    <w:rsid w:val="005B16F2"/>
    <w:rsid w:val="005B191A"/>
    <w:rsid w:val="005B354C"/>
    <w:rsid w:val="005B41A2"/>
    <w:rsid w:val="005B4A28"/>
    <w:rsid w:val="005B5EFD"/>
    <w:rsid w:val="005B7B72"/>
    <w:rsid w:val="005C0D66"/>
    <w:rsid w:val="005C1194"/>
    <w:rsid w:val="005C11A1"/>
    <w:rsid w:val="005C40A7"/>
    <w:rsid w:val="005C67E1"/>
    <w:rsid w:val="005C7B6C"/>
    <w:rsid w:val="005D1530"/>
    <w:rsid w:val="005D1BD4"/>
    <w:rsid w:val="005D218F"/>
    <w:rsid w:val="005D2EF9"/>
    <w:rsid w:val="005D3879"/>
    <w:rsid w:val="005D487E"/>
    <w:rsid w:val="005E1ABB"/>
    <w:rsid w:val="005E1B49"/>
    <w:rsid w:val="005E1DB3"/>
    <w:rsid w:val="005E2B0B"/>
    <w:rsid w:val="005E4466"/>
    <w:rsid w:val="005E4EAC"/>
    <w:rsid w:val="005E61DE"/>
    <w:rsid w:val="005E6E73"/>
    <w:rsid w:val="005E7040"/>
    <w:rsid w:val="005F1B4B"/>
    <w:rsid w:val="005F33D7"/>
    <w:rsid w:val="005F35A7"/>
    <w:rsid w:val="005F3C35"/>
    <w:rsid w:val="005F5DAE"/>
    <w:rsid w:val="005F7159"/>
    <w:rsid w:val="00600A82"/>
    <w:rsid w:val="0060357A"/>
    <w:rsid w:val="0060402D"/>
    <w:rsid w:val="0060465F"/>
    <w:rsid w:val="00606A5C"/>
    <w:rsid w:val="00612413"/>
    <w:rsid w:val="006126E1"/>
    <w:rsid w:val="00613A36"/>
    <w:rsid w:val="00613C9A"/>
    <w:rsid w:val="00614B5C"/>
    <w:rsid w:val="006204DE"/>
    <w:rsid w:val="00620F8A"/>
    <w:rsid w:val="00625E48"/>
    <w:rsid w:val="00627153"/>
    <w:rsid w:val="00631F5B"/>
    <w:rsid w:val="00633513"/>
    <w:rsid w:val="00633C56"/>
    <w:rsid w:val="006360DE"/>
    <w:rsid w:val="00641460"/>
    <w:rsid w:val="006443D3"/>
    <w:rsid w:val="006465F2"/>
    <w:rsid w:val="006523CE"/>
    <w:rsid w:val="00652416"/>
    <w:rsid w:val="00652B3E"/>
    <w:rsid w:val="00663B65"/>
    <w:rsid w:val="00664963"/>
    <w:rsid w:val="006651A5"/>
    <w:rsid w:val="00672061"/>
    <w:rsid w:val="00674D9B"/>
    <w:rsid w:val="0068118E"/>
    <w:rsid w:val="006834CE"/>
    <w:rsid w:val="00687653"/>
    <w:rsid w:val="00687DAF"/>
    <w:rsid w:val="00691155"/>
    <w:rsid w:val="00691500"/>
    <w:rsid w:val="00691C09"/>
    <w:rsid w:val="00694663"/>
    <w:rsid w:val="00694771"/>
    <w:rsid w:val="00695F3B"/>
    <w:rsid w:val="00696534"/>
    <w:rsid w:val="006A0689"/>
    <w:rsid w:val="006A084D"/>
    <w:rsid w:val="006A1058"/>
    <w:rsid w:val="006A3C55"/>
    <w:rsid w:val="006A3DD3"/>
    <w:rsid w:val="006A4B59"/>
    <w:rsid w:val="006A5A9F"/>
    <w:rsid w:val="006B00EC"/>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0C63"/>
    <w:rsid w:val="006D11E4"/>
    <w:rsid w:val="006D244C"/>
    <w:rsid w:val="006D4126"/>
    <w:rsid w:val="006D5E7B"/>
    <w:rsid w:val="006D7F36"/>
    <w:rsid w:val="006E0475"/>
    <w:rsid w:val="006E06A3"/>
    <w:rsid w:val="006E159B"/>
    <w:rsid w:val="006E19AD"/>
    <w:rsid w:val="006E1DCD"/>
    <w:rsid w:val="006E274D"/>
    <w:rsid w:val="006E7DB4"/>
    <w:rsid w:val="006F2300"/>
    <w:rsid w:val="006F441C"/>
    <w:rsid w:val="006F5D2F"/>
    <w:rsid w:val="006F77A5"/>
    <w:rsid w:val="007009E6"/>
    <w:rsid w:val="0070412E"/>
    <w:rsid w:val="007059AA"/>
    <w:rsid w:val="00706B0F"/>
    <w:rsid w:val="007070AF"/>
    <w:rsid w:val="007077C3"/>
    <w:rsid w:val="00707BAC"/>
    <w:rsid w:val="00713B49"/>
    <w:rsid w:val="00713D29"/>
    <w:rsid w:val="00721F34"/>
    <w:rsid w:val="00722839"/>
    <w:rsid w:val="00722C80"/>
    <w:rsid w:val="00723DE2"/>
    <w:rsid w:val="007244F1"/>
    <w:rsid w:val="007254B7"/>
    <w:rsid w:val="007256B4"/>
    <w:rsid w:val="00725D8C"/>
    <w:rsid w:val="007335C7"/>
    <w:rsid w:val="00733CD6"/>
    <w:rsid w:val="007342BD"/>
    <w:rsid w:val="00740D11"/>
    <w:rsid w:val="00741F57"/>
    <w:rsid w:val="007442D2"/>
    <w:rsid w:val="007477B0"/>
    <w:rsid w:val="00752554"/>
    <w:rsid w:val="00753BFB"/>
    <w:rsid w:val="00757789"/>
    <w:rsid w:val="00757E61"/>
    <w:rsid w:val="007601BB"/>
    <w:rsid w:val="007628A2"/>
    <w:rsid w:val="00763E7F"/>
    <w:rsid w:val="00766B19"/>
    <w:rsid w:val="0077018C"/>
    <w:rsid w:val="00771F07"/>
    <w:rsid w:val="00772B8A"/>
    <w:rsid w:val="00773D2F"/>
    <w:rsid w:val="00774DDA"/>
    <w:rsid w:val="00774F6F"/>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AC4"/>
    <w:rsid w:val="00796075"/>
    <w:rsid w:val="007964ED"/>
    <w:rsid w:val="007A1A88"/>
    <w:rsid w:val="007A1C3F"/>
    <w:rsid w:val="007A305C"/>
    <w:rsid w:val="007A3E74"/>
    <w:rsid w:val="007A4163"/>
    <w:rsid w:val="007A7312"/>
    <w:rsid w:val="007A7524"/>
    <w:rsid w:val="007B0169"/>
    <w:rsid w:val="007B0917"/>
    <w:rsid w:val="007B0DCB"/>
    <w:rsid w:val="007B1B75"/>
    <w:rsid w:val="007B3347"/>
    <w:rsid w:val="007B4572"/>
    <w:rsid w:val="007B487C"/>
    <w:rsid w:val="007B5EC2"/>
    <w:rsid w:val="007B605F"/>
    <w:rsid w:val="007B6FCF"/>
    <w:rsid w:val="007B70A1"/>
    <w:rsid w:val="007C0E5A"/>
    <w:rsid w:val="007C184A"/>
    <w:rsid w:val="007C1BB2"/>
    <w:rsid w:val="007C2F3A"/>
    <w:rsid w:val="007C40A9"/>
    <w:rsid w:val="007C4CA8"/>
    <w:rsid w:val="007C501E"/>
    <w:rsid w:val="007C50FC"/>
    <w:rsid w:val="007C6050"/>
    <w:rsid w:val="007C7B00"/>
    <w:rsid w:val="007D06BC"/>
    <w:rsid w:val="007D2CEC"/>
    <w:rsid w:val="007D3C2D"/>
    <w:rsid w:val="007D53F1"/>
    <w:rsid w:val="007D59BE"/>
    <w:rsid w:val="007D7F6F"/>
    <w:rsid w:val="007E257A"/>
    <w:rsid w:val="007E5B20"/>
    <w:rsid w:val="007E62D2"/>
    <w:rsid w:val="007F53EB"/>
    <w:rsid w:val="007F5A2D"/>
    <w:rsid w:val="007F6D42"/>
    <w:rsid w:val="0080320A"/>
    <w:rsid w:val="00805A8B"/>
    <w:rsid w:val="00811641"/>
    <w:rsid w:val="00811C4E"/>
    <w:rsid w:val="00811E73"/>
    <w:rsid w:val="00816A2B"/>
    <w:rsid w:val="0081767F"/>
    <w:rsid w:val="0082323B"/>
    <w:rsid w:val="008260DD"/>
    <w:rsid w:val="00826C63"/>
    <w:rsid w:val="00830C2E"/>
    <w:rsid w:val="00835AEA"/>
    <w:rsid w:val="00840344"/>
    <w:rsid w:val="008422BC"/>
    <w:rsid w:val="00843682"/>
    <w:rsid w:val="00843945"/>
    <w:rsid w:val="00846123"/>
    <w:rsid w:val="00847E91"/>
    <w:rsid w:val="00850213"/>
    <w:rsid w:val="00854CDE"/>
    <w:rsid w:val="008561B0"/>
    <w:rsid w:val="008616FC"/>
    <w:rsid w:val="00862D21"/>
    <w:rsid w:val="00862F4E"/>
    <w:rsid w:val="00866D4D"/>
    <w:rsid w:val="00866F0D"/>
    <w:rsid w:val="0087150B"/>
    <w:rsid w:val="008722F2"/>
    <w:rsid w:val="0087296A"/>
    <w:rsid w:val="00873078"/>
    <w:rsid w:val="008749F3"/>
    <w:rsid w:val="008763BE"/>
    <w:rsid w:val="00876AFF"/>
    <w:rsid w:val="00876B4F"/>
    <w:rsid w:val="00880659"/>
    <w:rsid w:val="00881ABF"/>
    <w:rsid w:val="00881B6A"/>
    <w:rsid w:val="00885E3A"/>
    <w:rsid w:val="0089500C"/>
    <w:rsid w:val="008A1FC5"/>
    <w:rsid w:val="008A4C1E"/>
    <w:rsid w:val="008A54A4"/>
    <w:rsid w:val="008B016A"/>
    <w:rsid w:val="008B3D6D"/>
    <w:rsid w:val="008B3FFC"/>
    <w:rsid w:val="008B5B7D"/>
    <w:rsid w:val="008B6329"/>
    <w:rsid w:val="008C1A14"/>
    <w:rsid w:val="008C3CA2"/>
    <w:rsid w:val="008C47B5"/>
    <w:rsid w:val="008C48DA"/>
    <w:rsid w:val="008C661E"/>
    <w:rsid w:val="008D305A"/>
    <w:rsid w:val="008E068D"/>
    <w:rsid w:val="008E1A41"/>
    <w:rsid w:val="008E2543"/>
    <w:rsid w:val="008E2CDE"/>
    <w:rsid w:val="008E4057"/>
    <w:rsid w:val="008E4929"/>
    <w:rsid w:val="008E524F"/>
    <w:rsid w:val="008E5530"/>
    <w:rsid w:val="008E725B"/>
    <w:rsid w:val="008F069C"/>
    <w:rsid w:val="008F13B3"/>
    <w:rsid w:val="008F302B"/>
    <w:rsid w:val="008F3089"/>
    <w:rsid w:val="008F3EA8"/>
    <w:rsid w:val="008F5059"/>
    <w:rsid w:val="008F61B4"/>
    <w:rsid w:val="008F63B0"/>
    <w:rsid w:val="00900F36"/>
    <w:rsid w:val="0090240B"/>
    <w:rsid w:val="0090385B"/>
    <w:rsid w:val="00904C58"/>
    <w:rsid w:val="009069EE"/>
    <w:rsid w:val="00906CD4"/>
    <w:rsid w:val="009108B0"/>
    <w:rsid w:val="0091225C"/>
    <w:rsid w:val="00912B0E"/>
    <w:rsid w:val="00912B6F"/>
    <w:rsid w:val="00914BF2"/>
    <w:rsid w:val="00915AEB"/>
    <w:rsid w:val="00915ECD"/>
    <w:rsid w:val="00916F8E"/>
    <w:rsid w:val="009209E5"/>
    <w:rsid w:val="00921487"/>
    <w:rsid w:val="00921764"/>
    <w:rsid w:val="00921957"/>
    <w:rsid w:val="00924CCF"/>
    <w:rsid w:val="00924F21"/>
    <w:rsid w:val="0092542D"/>
    <w:rsid w:val="009259C5"/>
    <w:rsid w:val="00927897"/>
    <w:rsid w:val="00931203"/>
    <w:rsid w:val="00931C6F"/>
    <w:rsid w:val="00932943"/>
    <w:rsid w:val="00934028"/>
    <w:rsid w:val="0093408A"/>
    <w:rsid w:val="00934DE1"/>
    <w:rsid w:val="00936F1F"/>
    <w:rsid w:val="0094130A"/>
    <w:rsid w:val="00942CE9"/>
    <w:rsid w:val="00943C8B"/>
    <w:rsid w:val="00944F9B"/>
    <w:rsid w:val="009452BA"/>
    <w:rsid w:val="00947EE6"/>
    <w:rsid w:val="00952138"/>
    <w:rsid w:val="009538ED"/>
    <w:rsid w:val="00954D53"/>
    <w:rsid w:val="00956109"/>
    <w:rsid w:val="00957424"/>
    <w:rsid w:val="009574B5"/>
    <w:rsid w:val="00957DD8"/>
    <w:rsid w:val="0096054F"/>
    <w:rsid w:val="00960638"/>
    <w:rsid w:val="00960AB9"/>
    <w:rsid w:val="0096171D"/>
    <w:rsid w:val="00962566"/>
    <w:rsid w:val="00964EE2"/>
    <w:rsid w:val="00966D05"/>
    <w:rsid w:val="009673C2"/>
    <w:rsid w:val="00967EF1"/>
    <w:rsid w:val="00970373"/>
    <w:rsid w:val="009718D1"/>
    <w:rsid w:val="0097566C"/>
    <w:rsid w:val="0097618A"/>
    <w:rsid w:val="00976664"/>
    <w:rsid w:val="00976BAB"/>
    <w:rsid w:val="00977122"/>
    <w:rsid w:val="00977B91"/>
    <w:rsid w:val="0098447D"/>
    <w:rsid w:val="00990F4F"/>
    <w:rsid w:val="00991B6D"/>
    <w:rsid w:val="0099203C"/>
    <w:rsid w:val="00992F97"/>
    <w:rsid w:val="00997F20"/>
    <w:rsid w:val="009A0380"/>
    <w:rsid w:val="009A2557"/>
    <w:rsid w:val="009A43B7"/>
    <w:rsid w:val="009A4753"/>
    <w:rsid w:val="009A5E26"/>
    <w:rsid w:val="009B0424"/>
    <w:rsid w:val="009B100E"/>
    <w:rsid w:val="009B1137"/>
    <w:rsid w:val="009B15F9"/>
    <w:rsid w:val="009B2CCD"/>
    <w:rsid w:val="009B375B"/>
    <w:rsid w:val="009B4544"/>
    <w:rsid w:val="009C054C"/>
    <w:rsid w:val="009C0B67"/>
    <w:rsid w:val="009C39D8"/>
    <w:rsid w:val="009C4322"/>
    <w:rsid w:val="009C64CC"/>
    <w:rsid w:val="009C6523"/>
    <w:rsid w:val="009C6EAA"/>
    <w:rsid w:val="009C744F"/>
    <w:rsid w:val="009D0D0D"/>
    <w:rsid w:val="009D155D"/>
    <w:rsid w:val="009D21B1"/>
    <w:rsid w:val="009D45BE"/>
    <w:rsid w:val="009D4FA1"/>
    <w:rsid w:val="009D51F8"/>
    <w:rsid w:val="009D6958"/>
    <w:rsid w:val="009D6F57"/>
    <w:rsid w:val="009D7AE6"/>
    <w:rsid w:val="009E02DB"/>
    <w:rsid w:val="009E08C2"/>
    <w:rsid w:val="009E191B"/>
    <w:rsid w:val="009E2A58"/>
    <w:rsid w:val="009E3480"/>
    <w:rsid w:val="009E39FD"/>
    <w:rsid w:val="009E5228"/>
    <w:rsid w:val="009E54DA"/>
    <w:rsid w:val="009E60F6"/>
    <w:rsid w:val="009E64F0"/>
    <w:rsid w:val="009E6517"/>
    <w:rsid w:val="009E6DAC"/>
    <w:rsid w:val="009F04D4"/>
    <w:rsid w:val="009F31E3"/>
    <w:rsid w:val="009F4031"/>
    <w:rsid w:val="009F4D0F"/>
    <w:rsid w:val="009F7BDF"/>
    <w:rsid w:val="00A02917"/>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307F8"/>
    <w:rsid w:val="00A30923"/>
    <w:rsid w:val="00A315E3"/>
    <w:rsid w:val="00A33887"/>
    <w:rsid w:val="00A34971"/>
    <w:rsid w:val="00A37A65"/>
    <w:rsid w:val="00A45C69"/>
    <w:rsid w:val="00A46198"/>
    <w:rsid w:val="00A467FF"/>
    <w:rsid w:val="00A47107"/>
    <w:rsid w:val="00A477B2"/>
    <w:rsid w:val="00A517EF"/>
    <w:rsid w:val="00A51DCB"/>
    <w:rsid w:val="00A52B8B"/>
    <w:rsid w:val="00A53D14"/>
    <w:rsid w:val="00A53F81"/>
    <w:rsid w:val="00A54769"/>
    <w:rsid w:val="00A549C2"/>
    <w:rsid w:val="00A5551B"/>
    <w:rsid w:val="00A56496"/>
    <w:rsid w:val="00A6324D"/>
    <w:rsid w:val="00A634C9"/>
    <w:rsid w:val="00A6569F"/>
    <w:rsid w:val="00A65BFF"/>
    <w:rsid w:val="00A70D20"/>
    <w:rsid w:val="00A71E12"/>
    <w:rsid w:val="00A72DC8"/>
    <w:rsid w:val="00A768CC"/>
    <w:rsid w:val="00A770F1"/>
    <w:rsid w:val="00A812C2"/>
    <w:rsid w:val="00A8315B"/>
    <w:rsid w:val="00A834B6"/>
    <w:rsid w:val="00A857B5"/>
    <w:rsid w:val="00A85BD0"/>
    <w:rsid w:val="00A87689"/>
    <w:rsid w:val="00A87E8A"/>
    <w:rsid w:val="00A904DE"/>
    <w:rsid w:val="00A92091"/>
    <w:rsid w:val="00A9236A"/>
    <w:rsid w:val="00A93BFE"/>
    <w:rsid w:val="00A941AC"/>
    <w:rsid w:val="00A948A5"/>
    <w:rsid w:val="00A95900"/>
    <w:rsid w:val="00A96968"/>
    <w:rsid w:val="00A974EB"/>
    <w:rsid w:val="00A97F07"/>
    <w:rsid w:val="00AA0034"/>
    <w:rsid w:val="00AA0672"/>
    <w:rsid w:val="00AA0AF9"/>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F0"/>
    <w:rsid w:val="00AB5F31"/>
    <w:rsid w:val="00AB66DB"/>
    <w:rsid w:val="00AB6DDF"/>
    <w:rsid w:val="00AB6E19"/>
    <w:rsid w:val="00AC0742"/>
    <w:rsid w:val="00AC0BF0"/>
    <w:rsid w:val="00AC1C07"/>
    <w:rsid w:val="00AC2AA6"/>
    <w:rsid w:val="00AC33F5"/>
    <w:rsid w:val="00AD0CD2"/>
    <w:rsid w:val="00AD258F"/>
    <w:rsid w:val="00AD3E3F"/>
    <w:rsid w:val="00AD4335"/>
    <w:rsid w:val="00AD6423"/>
    <w:rsid w:val="00AD73C1"/>
    <w:rsid w:val="00AD7D8B"/>
    <w:rsid w:val="00AE0DB0"/>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3E3A"/>
    <w:rsid w:val="00B05907"/>
    <w:rsid w:val="00B0617F"/>
    <w:rsid w:val="00B074EB"/>
    <w:rsid w:val="00B07E87"/>
    <w:rsid w:val="00B10065"/>
    <w:rsid w:val="00B10A08"/>
    <w:rsid w:val="00B1674E"/>
    <w:rsid w:val="00B23705"/>
    <w:rsid w:val="00B23BF2"/>
    <w:rsid w:val="00B25AA3"/>
    <w:rsid w:val="00B26CFB"/>
    <w:rsid w:val="00B31916"/>
    <w:rsid w:val="00B33522"/>
    <w:rsid w:val="00B34509"/>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93F"/>
    <w:rsid w:val="00B46B41"/>
    <w:rsid w:val="00B5070C"/>
    <w:rsid w:val="00B51D56"/>
    <w:rsid w:val="00B541DE"/>
    <w:rsid w:val="00B5499F"/>
    <w:rsid w:val="00B5530A"/>
    <w:rsid w:val="00B57362"/>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1F12"/>
    <w:rsid w:val="00B8414C"/>
    <w:rsid w:val="00B86088"/>
    <w:rsid w:val="00B90466"/>
    <w:rsid w:val="00B90EDB"/>
    <w:rsid w:val="00B91A8D"/>
    <w:rsid w:val="00B9250E"/>
    <w:rsid w:val="00B94B0F"/>
    <w:rsid w:val="00B94E4F"/>
    <w:rsid w:val="00B979D8"/>
    <w:rsid w:val="00BA1B77"/>
    <w:rsid w:val="00BA22F3"/>
    <w:rsid w:val="00BA3C61"/>
    <w:rsid w:val="00BA4DF2"/>
    <w:rsid w:val="00BA63F6"/>
    <w:rsid w:val="00BA7246"/>
    <w:rsid w:val="00BB0856"/>
    <w:rsid w:val="00BB140D"/>
    <w:rsid w:val="00BB1C19"/>
    <w:rsid w:val="00BB2DCE"/>
    <w:rsid w:val="00BB43CE"/>
    <w:rsid w:val="00BC1273"/>
    <w:rsid w:val="00BC160C"/>
    <w:rsid w:val="00BD77CF"/>
    <w:rsid w:val="00BE0EF3"/>
    <w:rsid w:val="00BE1BA1"/>
    <w:rsid w:val="00BE3522"/>
    <w:rsid w:val="00BE3C14"/>
    <w:rsid w:val="00BE75FC"/>
    <w:rsid w:val="00BF3C2F"/>
    <w:rsid w:val="00BF4421"/>
    <w:rsid w:val="00C00824"/>
    <w:rsid w:val="00C008BA"/>
    <w:rsid w:val="00C01262"/>
    <w:rsid w:val="00C01795"/>
    <w:rsid w:val="00C02544"/>
    <w:rsid w:val="00C03FE3"/>
    <w:rsid w:val="00C050BC"/>
    <w:rsid w:val="00C062C8"/>
    <w:rsid w:val="00C06D5E"/>
    <w:rsid w:val="00C07551"/>
    <w:rsid w:val="00C10C7E"/>
    <w:rsid w:val="00C1142C"/>
    <w:rsid w:val="00C1219E"/>
    <w:rsid w:val="00C21D61"/>
    <w:rsid w:val="00C228A2"/>
    <w:rsid w:val="00C2306A"/>
    <w:rsid w:val="00C2400B"/>
    <w:rsid w:val="00C240C2"/>
    <w:rsid w:val="00C26E87"/>
    <w:rsid w:val="00C26F39"/>
    <w:rsid w:val="00C32014"/>
    <w:rsid w:val="00C32114"/>
    <w:rsid w:val="00C32D04"/>
    <w:rsid w:val="00C33EEE"/>
    <w:rsid w:val="00C3557A"/>
    <w:rsid w:val="00C35C3E"/>
    <w:rsid w:val="00C36842"/>
    <w:rsid w:val="00C43425"/>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29C7"/>
    <w:rsid w:val="00C64982"/>
    <w:rsid w:val="00C72346"/>
    <w:rsid w:val="00C743A6"/>
    <w:rsid w:val="00C747B4"/>
    <w:rsid w:val="00C74AEF"/>
    <w:rsid w:val="00C766A4"/>
    <w:rsid w:val="00C76BCA"/>
    <w:rsid w:val="00C77F34"/>
    <w:rsid w:val="00C829AC"/>
    <w:rsid w:val="00C83458"/>
    <w:rsid w:val="00C83E56"/>
    <w:rsid w:val="00C87836"/>
    <w:rsid w:val="00C908CF"/>
    <w:rsid w:val="00C90FD3"/>
    <w:rsid w:val="00C92047"/>
    <w:rsid w:val="00C9521B"/>
    <w:rsid w:val="00CA09C9"/>
    <w:rsid w:val="00CA134D"/>
    <w:rsid w:val="00CA3421"/>
    <w:rsid w:val="00CB0D10"/>
    <w:rsid w:val="00CB1071"/>
    <w:rsid w:val="00CB171D"/>
    <w:rsid w:val="00CB317F"/>
    <w:rsid w:val="00CB3BD2"/>
    <w:rsid w:val="00CB3FFC"/>
    <w:rsid w:val="00CB635A"/>
    <w:rsid w:val="00CB6B45"/>
    <w:rsid w:val="00CB77B2"/>
    <w:rsid w:val="00CC1CFE"/>
    <w:rsid w:val="00CC29F0"/>
    <w:rsid w:val="00CC2FB1"/>
    <w:rsid w:val="00CC358C"/>
    <w:rsid w:val="00CC3F06"/>
    <w:rsid w:val="00CC43FA"/>
    <w:rsid w:val="00CD038F"/>
    <w:rsid w:val="00CD230E"/>
    <w:rsid w:val="00CD2E25"/>
    <w:rsid w:val="00CD36F5"/>
    <w:rsid w:val="00CD3885"/>
    <w:rsid w:val="00CD6C1C"/>
    <w:rsid w:val="00CD75B8"/>
    <w:rsid w:val="00CE0BDC"/>
    <w:rsid w:val="00CE3E8B"/>
    <w:rsid w:val="00CE47D2"/>
    <w:rsid w:val="00CE5127"/>
    <w:rsid w:val="00CE5C88"/>
    <w:rsid w:val="00CE6D8D"/>
    <w:rsid w:val="00CF2230"/>
    <w:rsid w:val="00CF294E"/>
    <w:rsid w:val="00CF3165"/>
    <w:rsid w:val="00CF3819"/>
    <w:rsid w:val="00CF4CB6"/>
    <w:rsid w:val="00CF69F2"/>
    <w:rsid w:val="00D01622"/>
    <w:rsid w:val="00D0432F"/>
    <w:rsid w:val="00D1258A"/>
    <w:rsid w:val="00D20034"/>
    <w:rsid w:val="00D210A7"/>
    <w:rsid w:val="00D21BE1"/>
    <w:rsid w:val="00D22E26"/>
    <w:rsid w:val="00D24222"/>
    <w:rsid w:val="00D2529E"/>
    <w:rsid w:val="00D3208D"/>
    <w:rsid w:val="00D32C1B"/>
    <w:rsid w:val="00D33F43"/>
    <w:rsid w:val="00D35B3D"/>
    <w:rsid w:val="00D35F63"/>
    <w:rsid w:val="00D35F6B"/>
    <w:rsid w:val="00D367A8"/>
    <w:rsid w:val="00D3699F"/>
    <w:rsid w:val="00D40B89"/>
    <w:rsid w:val="00D43454"/>
    <w:rsid w:val="00D43BEF"/>
    <w:rsid w:val="00D45657"/>
    <w:rsid w:val="00D50470"/>
    <w:rsid w:val="00D5193D"/>
    <w:rsid w:val="00D52E46"/>
    <w:rsid w:val="00D54EDB"/>
    <w:rsid w:val="00D55ED2"/>
    <w:rsid w:val="00D57735"/>
    <w:rsid w:val="00D620BA"/>
    <w:rsid w:val="00D62530"/>
    <w:rsid w:val="00D659AA"/>
    <w:rsid w:val="00D65CEF"/>
    <w:rsid w:val="00D66097"/>
    <w:rsid w:val="00D709B7"/>
    <w:rsid w:val="00D72B6B"/>
    <w:rsid w:val="00D811F2"/>
    <w:rsid w:val="00D81619"/>
    <w:rsid w:val="00D81C65"/>
    <w:rsid w:val="00D834AB"/>
    <w:rsid w:val="00D84406"/>
    <w:rsid w:val="00D85735"/>
    <w:rsid w:val="00D92533"/>
    <w:rsid w:val="00D92CB5"/>
    <w:rsid w:val="00D940E5"/>
    <w:rsid w:val="00DA04DF"/>
    <w:rsid w:val="00DA1D30"/>
    <w:rsid w:val="00DA3470"/>
    <w:rsid w:val="00DA39F5"/>
    <w:rsid w:val="00DA40CF"/>
    <w:rsid w:val="00DA529C"/>
    <w:rsid w:val="00DA5D84"/>
    <w:rsid w:val="00DA730B"/>
    <w:rsid w:val="00DA7E68"/>
    <w:rsid w:val="00DB2F41"/>
    <w:rsid w:val="00DB2F50"/>
    <w:rsid w:val="00DB6C32"/>
    <w:rsid w:val="00DC0E3F"/>
    <w:rsid w:val="00DC278D"/>
    <w:rsid w:val="00DC3625"/>
    <w:rsid w:val="00DC44B8"/>
    <w:rsid w:val="00DC5180"/>
    <w:rsid w:val="00DC5444"/>
    <w:rsid w:val="00DC62D9"/>
    <w:rsid w:val="00DC7967"/>
    <w:rsid w:val="00DD34BB"/>
    <w:rsid w:val="00DD3C11"/>
    <w:rsid w:val="00DD5D00"/>
    <w:rsid w:val="00DE00E1"/>
    <w:rsid w:val="00DE0CCB"/>
    <w:rsid w:val="00DE3100"/>
    <w:rsid w:val="00DE6A1E"/>
    <w:rsid w:val="00DF1563"/>
    <w:rsid w:val="00DF2A95"/>
    <w:rsid w:val="00DF2FE5"/>
    <w:rsid w:val="00DF46FA"/>
    <w:rsid w:val="00DF765A"/>
    <w:rsid w:val="00E00A95"/>
    <w:rsid w:val="00E00D06"/>
    <w:rsid w:val="00E00D0C"/>
    <w:rsid w:val="00E030B8"/>
    <w:rsid w:val="00E033EA"/>
    <w:rsid w:val="00E041FB"/>
    <w:rsid w:val="00E04A0D"/>
    <w:rsid w:val="00E059B5"/>
    <w:rsid w:val="00E0655B"/>
    <w:rsid w:val="00E06FE9"/>
    <w:rsid w:val="00E0710F"/>
    <w:rsid w:val="00E074AF"/>
    <w:rsid w:val="00E07822"/>
    <w:rsid w:val="00E07880"/>
    <w:rsid w:val="00E159D4"/>
    <w:rsid w:val="00E15DB9"/>
    <w:rsid w:val="00E166DD"/>
    <w:rsid w:val="00E16A3E"/>
    <w:rsid w:val="00E1752A"/>
    <w:rsid w:val="00E175AA"/>
    <w:rsid w:val="00E2087E"/>
    <w:rsid w:val="00E20DAE"/>
    <w:rsid w:val="00E217CC"/>
    <w:rsid w:val="00E220D3"/>
    <w:rsid w:val="00E243E8"/>
    <w:rsid w:val="00E306F9"/>
    <w:rsid w:val="00E30BA1"/>
    <w:rsid w:val="00E31308"/>
    <w:rsid w:val="00E319A8"/>
    <w:rsid w:val="00E31C62"/>
    <w:rsid w:val="00E3290B"/>
    <w:rsid w:val="00E32B32"/>
    <w:rsid w:val="00E32D01"/>
    <w:rsid w:val="00E33804"/>
    <w:rsid w:val="00E33B8C"/>
    <w:rsid w:val="00E35269"/>
    <w:rsid w:val="00E35657"/>
    <w:rsid w:val="00E357E9"/>
    <w:rsid w:val="00E35FB3"/>
    <w:rsid w:val="00E3638E"/>
    <w:rsid w:val="00E37CBB"/>
    <w:rsid w:val="00E40151"/>
    <w:rsid w:val="00E4016E"/>
    <w:rsid w:val="00E509F8"/>
    <w:rsid w:val="00E5300E"/>
    <w:rsid w:val="00E54351"/>
    <w:rsid w:val="00E549AB"/>
    <w:rsid w:val="00E5616F"/>
    <w:rsid w:val="00E56DB5"/>
    <w:rsid w:val="00E643B7"/>
    <w:rsid w:val="00E65216"/>
    <w:rsid w:val="00E6650D"/>
    <w:rsid w:val="00E70AD9"/>
    <w:rsid w:val="00E716B6"/>
    <w:rsid w:val="00E727F4"/>
    <w:rsid w:val="00E733D3"/>
    <w:rsid w:val="00E73716"/>
    <w:rsid w:val="00E73A82"/>
    <w:rsid w:val="00E73F5D"/>
    <w:rsid w:val="00E7509F"/>
    <w:rsid w:val="00E82F3C"/>
    <w:rsid w:val="00E82FBB"/>
    <w:rsid w:val="00E85889"/>
    <w:rsid w:val="00E85F30"/>
    <w:rsid w:val="00E8767B"/>
    <w:rsid w:val="00E90AB3"/>
    <w:rsid w:val="00E9253F"/>
    <w:rsid w:val="00E94FFB"/>
    <w:rsid w:val="00E954F6"/>
    <w:rsid w:val="00E956F0"/>
    <w:rsid w:val="00E96910"/>
    <w:rsid w:val="00EA0797"/>
    <w:rsid w:val="00EA2070"/>
    <w:rsid w:val="00EA33CB"/>
    <w:rsid w:val="00EA438F"/>
    <w:rsid w:val="00EA454D"/>
    <w:rsid w:val="00EA479C"/>
    <w:rsid w:val="00EA64A3"/>
    <w:rsid w:val="00EA7D36"/>
    <w:rsid w:val="00EB018E"/>
    <w:rsid w:val="00EB1B75"/>
    <w:rsid w:val="00EB1F9A"/>
    <w:rsid w:val="00EB2720"/>
    <w:rsid w:val="00EB73E3"/>
    <w:rsid w:val="00EB750D"/>
    <w:rsid w:val="00EC4C4E"/>
    <w:rsid w:val="00EC56D8"/>
    <w:rsid w:val="00EC5DE8"/>
    <w:rsid w:val="00EC61AF"/>
    <w:rsid w:val="00ED1F03"/>
    <w:rsid w:val="00ED2112"/>
    <w:rsid w:val="00ED3206"/>
    <w:rsid w:val="00ED39CE"/>
    <w:rsid w:val="00ED414A"/>
    <w:rsid w:val="00ED5D70"/>
    <w:rsid w:val="00ED7B07"/>
    <w:rsid w:val="00EE0C44"/>
    <w:rsid w:val="00EE2F13"/>
    <w:rsid w:val="00EE3559"/>
    <w:rsid w:val="00EE4179"/>
    <w:rsid w:val="00EE45C2"/>
    <w:rsid w:val="00EE6D67"/>
    <w:rsid w:val="00EF1E99"/>
    <w:rsid w:val="00EF4DBE"/>
    <w:rsid w:val="00EF60CC"/>
    <w:rsid w:val="00EF7670"/>
    <w:rsid w:val="00EF7949"/>
    <w:rsid w:val="00F00686"/>
    <w:rsid w:val="00F03916"/>
    <w:rsid w:val="00F03A94"/>
    <w:rsid w:val="00F03E83"/>
    <w:rsid w:val="00F06468"/>
    <w:rsid w:val="00F06E5E"/>
    <w:rsid w:val="00F07CA3"/>
    <w:rsid w:val="00F1018C"/>
    <w:rsid w:val="00F1266A"/>
    <w:rsid w:val="00F13034"/>
    <w:rsid w:val="00F14FBD"/>
    <w:rsid w:val="00F15055"/>
    <w:rsid w:val="00F21649"/>
    <w:rsid w:val="00F22B0E"/>
    <w:rsid w:val="00F23B6D"/>
    <w:rsid w:val="00F252D2"/>
    <w:rsid w:val="00F263CD"/>
    <w:rsid w:val="00F26458"/>
    <w:rsid w:val="00F27310"/>
    <w:rsid w:val="00F277C8"/>
    <w:rsid w:val="00F313FB"/>
    <w:rsid w:val="00F32110"/>
    <w:rsid w:val="00F322C2"/>
    <w:rsid w:val="00F33934"/>
    <w:rsid w:val="00F36076"/>
    <w:rsid w:val="00F36AC9"/>
    <w:rsid w:val="00F40717"/>
    <w:rsid w:val="00F4191D"/>
    <w:rsid w:val="00F41EA7"/>
    <w:rsid w:val="00F435BC"/>
    <w:rsid w:val="00F44D73"/>
    <w:rsid w:val="00F461DD"/>
    <w:rsid w:val="00F51864"/>
    <w:rsid w:val="00F56263"/>
    <w:rsid w:val="00F56FF3"/>
    <w:rsid w:val="00F6208A"/>
    <w:rsid w:val="00F62A38"/>
    <w:rsid w:val="00F635BD"/>
    <w:rsid w:val="00F6498D"/>
    <w:rsid w:val="00F64BD9"/>
    <w:rsid w:val="00F675F1"/>
    <w:rsid w:val="00F70A60"/>
    <w:rsid w:val="00F70BAE"/>
    <w:rsid w:val="00F72902"/>
    <w:rsid w:val="00F72967"/>
    <w:rsid w:val="00F74187"/>
    <w:rsid w:val="00F743EB"/>
    <w:rsid w:val="00F7496D"/>
    <w:rsid w:val="00F81ABD"/>
    <w:rsid w:val="00F81F96"/>
    <w:rsid w:val="00F81FF7"/>
    <w:rsid w:val="00F82D87"/>
    <w:rsid w:val="00F8461D"/>
    <w:rsid w:val="00F8462C"/>
    <w:rsid w:val="00F86AB5"/>
    <w:rsid w:val="00F86F4C"/>
    <w:rsid w:val="00F87F32"/>
    <w:rsid w:val="00F91D60"/>
    <w:rsid w:val="00F92A73"/>
    <w:rsid w:val="00F93367"/>
    <w:rsid w:val="00F94BFE"/>
    <w:rsid w:val="00F94ED5"/>
    <w:rsid w:val="00F95ED1"/>
    <w:rsid w:val="00F97180"/>
    <w:rsid w:val="00FA0787"/>
    <w:rsid w:val="00FA21DA"/>
    <w:rsid w:val="00FA3058"/>
    <w:rsid w:val="00FA5152"/>
    <w:rsid w:val="00FA59F1"/>
    <w:rsid w:val="00FA62E1"/>
    <w:rsid w:val="00FA695B"/>
    <w:rsid w:val="00FA6FCA"/>
    <w:rsid w:val="00FA7161"/>
    <w:rsid w:val="00FB12F1"/>
    <w:rsid w:val="00FB2922"/>
    <w:rsid w:val="00FB2CAD"/>
    <w:rsid w:val="00FB54CE"/>
    <w:rsid w:val="00FB665A"/>
    <w:rsid w:val="00FB7964"/>
    <w:rsid w:val="00FC037D"/>
    <w:rsid w:val="00FC0766"/>
    <w:rsid w:val="00FC3E6D"/>
    <w:rsid w:val="00FC4B98"/>
    <w:rsid w:val="00FC5DDC"/>
    <w:rsid w:val="00FC7B97"/>
    <w:rsid w:val="00FD022D"/>
    <w:rsid w:val="00FD77DB"/>
    <w:rsid w:val="00FD7C6A"/>
    <w:rsid w:val="00FE023B"/>
    <w:rsid w:val="00FE0453"/>
    <w:rsid w:val="00FE1C35"/>
    <w:rsid w:val="00FE2D1E"/>
    <w:rsid w:val="00FE2D98"/>
    <w:rsid w:val="00FE2DE1"/>
    <w:rsid w:val="00FE3315"/>
    <w:rsid w:val="00FE3E52"/>
    <w:rsid w:val="00FE61C1"/>
    <w:rsid w:val="00FE6311"/>
    <w:rsid w:val="00FE6B2C"/>
    <w:rsid w:val="00FE6F16"/>
    <w:rsid w:val="00FE7048"/>
    <w:rsid w:val="00FE70F7"/>
    <w:rsid w:val="00FE7E51"/>
    <w:rsid w:val="00FF2AF6"/>
    <w:rsid w:val="00FF3407"/>
    <w:rsid w:val="00FF3540"/>
    <w:rsid w:val="00FF39FF"/>
    <w:rsid w:val="00FF62CA"/>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autoRedefine/>
    <w:semiHidden/>
    <w:pPr>
      <w:spacing w:before="180"/>
      <w:ind w:left="2693" w:hanging="2693"/>
    </w:pPr>
    <w:rPr>
      <w:b/>
    </w:rPr>
  </w:style>
  <w:style w:type="paragraph" w:styleId="10">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50">
    <w:name w:val="toc 5"/>
    <w:basedOn w:val="40"/>
    <w:autoRedefine/>
    <w:semiHidden/>
    <w:pPr>
      <w:ind w:left="1701" w:hanging="1701"/>
    </w:pPr>
  </w:style>
  <w:style w:type="paragraph" w:styleId="40">
    <w:name w:val="toc 4"/>
    <w:basedOn w:val="30"/>
    <w:autoRedefine/>
    <w:semiHidden/>
    <w:pPr>
      <w:ind w:left="1418" w:hanging="1418"/>
    </w:pPr>
  </w:style>
  <w:style w:type="paragraph" w:styleId="30">
    <w:name w:val="toc 3"/>
    <w:basedOn w:val="20"/>
    <w:autoRedefine/>
    <w:semiHidden/>
    <w:pPr>
      <w:ind w:left="1134" w:hanging="1134"/>
    </w:pPr>
  </w:style>
  <w:style w:type="paragraph" w:styleId="20">
    <w:name w:val="toc 2"/>
    <w:basedOn w:val="10"/>
    <w:autoRedefine/>
    <w:semiHidden/>
    <w:pPr>
      <w:keepNext w:val="0"/>
      <w:spacing w:before="0"/>
      <w:ind w:left="851" w:hanging="851"/>
    </w:pPr>
    <w:rPr>
      <w:sz w:val="20"/>
    </w:rPr>
  </w:style>
  <w:style w:type="paragraph" w:styleId="21">
    <w:name w:val="index 2"/>
    <w:basedOn w:val="11"/>
    <w:autoRedefine/>
    <w:semiHidden/>
    <w:pPr>
      <w:ind w:left="284"/>
    </w:pPr>
  </w:style>
  <w:style w:type="paragraph" w:styleId="11">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eastAsia="ko-KR"/>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autoRedefine/>
    <w:semiHidden/>
    <w:pPr>
      <w:ind w:left="1985" w:hanging="1985"/>
    </w:pPr>
  </w:style>
  <w:style w:type="paragraph" w:styleId="70">
    <w:name w:val="toc 7"/>
    <w:basedOn w:val="60"/>
    <w:next w:val="a"/>
    <w:autoRedefine/>
    <w:semiHidden/>
    <w:pPr>
      <w:ind w:left="2268" w:hanging="2268"/>
    </w:pPr>
  </w:style>
  <w:style w:type="paragraph" w:styleId="23">
    <w:name w:val="List Bullet 2"/>
    <w:basedOn w:val="a7"/>
    <w:autoRedefine/>
    <w:pPr>
      <w:ind w:left="851"/>
    </w:pPr>
  </w:style>
  <w:style w:type="paragraph" w:styleId="31">
    <w:name w:val="List Bullet 3"/>
    <w:basedOn w:val="23"/>
    <w:autoRedefine/>
    <w:pPr>
      <w:ind w:left="1135"/>
    </w:pPr>
  </w:style>
  <w:style w:type="paragraph" w:styleId="a3">
    <w:name w:val="List Number"/>
    <w:basedOn w:val="a8"/>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autoRedefine/>
  </w:style>
  <w:style w:type="paragraph" w:styleId="42">
    <w:name w:val="List Bullet 4"/>
    <w:basedOn w:val="31"/>
    <w:autoRedefine/>
    <w:pPr>
      <w:ind w:left="1418"/>
    </w:pPr>
  </w:style>
  <w:style w:type="paragraph" w:styleId="52">
    <w:name w:val="List Bullet 5"/>
    <w:basedOn w:val="42"/>
    <w:autoRedefine/>
    <w:pPr>
      <w:ind w:left="1702"/>
    </w:pPr>
  </w:style>
  <w:style w:type="paragraph" w:customStyle="1" w:styleId="B1">
    <w:name w:val="B1"/>
    <w:basedOn w:val="a8"/>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Char">
    <w:name w:val="页眉 Char"/>
    <w:link w:val="a4"/>
    <w:rsid w:val="000F7ECB"/>
    <w:rPr>
      <w:rFonts w:ascii="Arial" w:hAnsi="Arial"/>
      <w:b/>
      <w:noProof/>
      <w:sz w:val="18"/>
      <w:lang w:eastAsia="ko-KR" w:bidi="ar-SA"/>
    </w:rPr>
  </w:style>
  <w:style w:type="paragraph" w:styleId="aa">
    <w:name w:val="annotation text"/>
    <w:basedOn w:val="a"/>
    <w:link w:val="Char0"/>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har0">
    <w:name w:val="批注文字 Char"/>
    <w:link w:val="aa"/>
    <w:rsid w:val="000F7ECB"/>
    <w:rPr>
      <w:rFonts w:ascii="Arial" w:hAnsi="Arial"/>
      <w:lang w:eastAsia="en-US"/>
    </w:rPr>
  </w:style>
  <w:style w:type="character" w:styleId="ab">
    <w:name w:val="annotation reference"/>
    <w:rsid w:val="000F7ECB"/>
    <w:rPr>
      <w:sz w:val="16"/>
    </w:rPr>
  </w:style>
  <w:style w:type="paragraph" w:styleId="ac">
    <w:name w:val="Balloon Text"/>
    <w:basedOn w:val="a"/>
    <w:link w:val="Char1"/>
    <w:rsid w:val="000F7ECB"/>
    <w:pPr>
      <w:spacing w:after="0"/>
    </w:pPr>
    <w:rPr>
      <w:rFonts w:ascii="Segoe UI" w:hAnsi="Segoe UI"/>
      <w:sz w:val="18"/>
      <w:szCs w:val="18"/>
      <w:lang w:val="x-none"/>
    </w:rPr>
  </w:style>
  <w:style w:type="character" w:customStyle="1" w:styleId="Char1">
    <w:name w:val="批注框文本 Char"/>
    <w:link w:val="ac"/>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d">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annotation subject"/>
    <w:basedOn w:val="aa"/>
    <w:next w:val="aa"/>
    <w:link w:val="Char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har2">
    <w:name w:val="批注主题 Char"/>
    <w:link w:val="ae"/>
    <w:rsid w:val="006834CE"/>
    <w:rPr>
      <w:rFonts w:ascii="Arial" w:hAnsi="Arial"/>
      <w:b/>
      <w:bCs/>
      <w:lang w:val="en-GB" w:eastAsia="ko-KR"/>
    </w:rPr>
  </w:style>
  <w:style w:type="paragraph" w:styleId="af">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0">
    <w:name w:val="Normal (Web)"/>
    <w:basedOn w:val="a"/>
    <w:uiPriority w:val="99"/>
    <w:unhideWhenUsed/>
    <w:rsid w:val="008A4C1E"/>
    <w:pPr>
      <w:spacing w:before="100" w:beforeAutospacing="1" w:after="100" w:afterAutospacing="1"/>
    </w:pPr>
    <w:rPr>
      <w:sz w:val="24"/>
      <w:szCs w:val="24"/>
      <w:lang w:val="en-US" w:eastAsia="en-US"/>
    </w:rPr>
  </w:style>
  <w:style w:type="character" w:styleId="af1">
    <w:name w:val="Hyperlink"/>
    <w:rsid w:val="0038770D"/>
    <w:rPr>
      <w:color w:val="0563C1"/>
      <w:u w:val="single"/>
    </w:rPr>
  </w:style>
  <w:style w:type="character" w:customStyle="1"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2">
    <w:name w:val="Title"/>
    <w:basedOn w:val="a"/>
    <w:next w:val="a"/>
    <w:link w:val="Char3"/>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Char3">
    <w:name w:val="标题 Char"/>
    <w:link w:val="af2"/>
    <w:rsid w:val="00497F17"/>
    <w:rPr>
      <w:rFonts w:ascii="Courier New" w:eastAsia="Times New Roman" w:hAnsi="Courier New"/>
      <w:lang w:val="nb-NO"/>
    </w:rPr>
  </w:style>
  <w:style w:type="paragraph" w:styleId="af3">
    <w:name w:val="List Paragraph"/>
    <w:aliases w:val="- Bullets,リスト段落,?? ??,?????,????,Lista1,列出段落1,中等深浅网格 1 - 着色 21,¥¡¡¡¡ì¬º¥¹¥È¶ÎÂä,ÁÐ³ö¶ÎÂä,列表段落1,—ño’i—Ž,¥ê¥¹¥È¶ÎÂä,列表段落,1st level - Bullet List Paragraph,Lettre d'introduction,Paragrafo elenco,Normal bullet 2,Bullet list,목록단락,R4_bullets,목록 단락,列,列表段"/>
    <w:basedOn w:val="a"/>
    <w:link w:val="Char4"/>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Char4">
    <w:name w:val="列出段落 Char"/>
    <w:aliases w:val="- Bullets Char,リスト段落 Char,?? ?? Char,????? Char,???? Char,Lista1 Char,列出段落1 Char,中等深浅网格 1 - 着色 21 Char,¥¡¡¡¡ì¬º¥¹¥È¶ÎÂä Char,ÁÐ³ö¶ÎÂä Char,列表段落1 Char,—ño’i—Ž Char,¥ê¥¹¥È¶ÎÂä Char,列表段落 Char,1st level - Bullet List Paragraph Char,목록단락 Char"/>
    <w:link w:val="af3"/>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66715947">
      <w:bodyDiv w:val="1"/>
      <w:marLeft w:val="0"/>
      <w:marRight w:val="0"/>
      <w:marTop w:val="0"/>
      <w:marBottom w:val="0"/>
      <w:divBdr>
        <w:top w:val="none" w:sz="0" w:space="0" w:color="auto"/>
        <w:left w:val="none" w:sz="0" w:space="0" w:color="auto"/>
        <w:bottom w:val="none" w:sz="0" w:space="0" w:color="auto"/>
        <w:right w:val="none" w:sz="0" w:space="0" w:color="auto"/>
      </w:divBdr>
      <w:divsChild>
        <w:div w:id="1224834972">
          <w:marLeft w:val="1411"/>
          <w:marRight w:val="0"/>
          <w:marTop w:val="0"/>
          <w:marBottom w:val="0"/>
          <w:divBdr>
            <w:top w:val="none" w:sz="0" w:space="0" w:color="auto"/>
            <w:left w:val="none" w:sz="0" w:space="0" w:color="auto"/>
            <w:bottom w:val="none" w:sz="0" w:space="0" w:color="auto"/>
            <w:right w:val="none" w:sz="0" w:space="0" w:color="auto"/>
          </w:divBdr>
        </w:div>
        <w:div w:id="1015956779">
          <w:marLeft w:val="1411"/>
          <w:marRight w:val="0"/>
          <w:marTop w:val="0"/>
          <w:marBottom w:val="0"/>
          <w:divBdr>
            <w:top w:val="none" w:sz="0" w:space="0" w:color="auto"/>
            <w:left w:val="none" w:sz="0" w:space="0" w:color="auto"/>
            <w:bottom w:val="none" w:sz="0" w:space="0" w:color="auto"/>
            <w:right w:val="none" w:sz="0" w:space="0" w:color="auto"/>
          </w:divBdr>
        </w:div>
        <w:div w:id="2108966097">
          <w:marLeft w:val="994"/>
          <w:marRight w:val="0"/>
          <w:marTop w:val="0"/>
          <w:marBottom w:val="0"/>
          <w:divBdr>
            <w:top w:val="none" w:sz="0" w:space="0" w:color="auto"/>
            <w:left w:val="none" w:sz="0" w:space="0" w:color="auto"/>
            <w:bottom w:val="none" w:sz="0" w:space="0" w:color="auto"/>
            <w:right w:val="none" w:sz="0" w:space="0" w:color="auto"/>
          </w:divBdr>
        </w:div>
        <w:div w:id="1350719782">
          <w:marLeft w:val="1411"/>
          <w:marRight w:val="0"/>
          <w:marTop w:val="0"/>
          <w:marBottom w:val="0"/>
          <w:divBdr>
            <w:top w:val="none" w:sz="0" w:space="0" w:color="auto"/>
            <w:left w:val="none" w:sz="0" w:space="0" w:color="auto"/>
            <w:bottom w:val="none" w:sz="0" w:space="0" w:color="auto"/>
            <w:right w:val="none" w:sz="0" w:space="0" w:color="auto"/>
          </w:divBdr>
        </w:div>
      </w:divsChild>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65742886">
      <w:bodyDiv w:val="1"/>
      <w:marLeft w:val="0"/>
      <w:marRight w:val="0"/>
      <w:marTop w:val="0"/>
      <w:marBottom w:val="0"/>
      <w:divBdr>
        <w:top w:val="none" w:sz="0" w:space="0" w:color="auto"/>
        <w:left w:val="none" w:sz="0" w:space="0" w:color="auto"/>
        <w:bottom w:val="none" w:sz="0" w:space="0" w:color="auto"/>
        <w:right w:val="none" w:sz="0" w:space="0" w:color="auto"/>
      </w:divBdr>
      <w:divsChild>
        <w:div w:id="1825315546">
          <w:marLeft w:val="1411"/>
          <w:marRight w:val="0"/>
          <w:marTop w:val="0"/>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4207729">
      <w:bodyDiv w:val="1"/>
      <w:marLeft w:val="0"/>
      <w:marRight w:val="0"/>
      <w:marTop w:val="0"/>
      <w:marBottom w:val="0"/>
      <w:divBdr>
        <w:top w:val="none" w:sz="0" w:space="0" w:color="auto"/>
        <w:left w:val="none" w:sz="0" w:space="0" w:color="auto"/>
        <w:bottom w:val="none" w:sz="0" w:space="0" w:color="auto"/>
        <w:right w:val="none" w:sz="0" w:space="0" w:color="auto"/>
      </w:divBdr>
      <w:divsChild>
        <w:div w:id="1622029050">
          <w:marLeft w:val="1411"/>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54608727">
      <w:bodyDiv w:val="1"/>
      <w:marLeft w:val="0"/>
      <w:marRight w:val="0"/>
      <w:marTop w:val="0"/>
      <w:marBottom w:val="0"/>
      <w:divBdr>
        <w:top w:val="none" w:sz="0" w:space="0" w:color="auto"/>
        <w:left w:val="none" w:sz="0" w:space="0" w:color="auto"/>
        <w:bottom w:val="none" w:sz="0" w:space="0" w:color="auto"/>
        <w:right w:val="none" w:sz="0" w:space="0" w:color="auto"/>
      </w:divBdr>
      <w:divsChild>
        <w:div w:id="432945004">
          <w:marLeft w:val="1411"/>
          <w:marRight w:val="0"/>
          <w:marTop w:val="0"/>
          <w:marBottom w:val="0"/>
          <w:divBdr>
            <w:top w:val="none" w:sz="0" w:space="0" w:color="auto"/>
            <w:left w:val="none" w:sz="0" w:space="0" w:color="auto"/>
            <w:bottom w:val="none" w:sz="0" w:space="0" w:color="auto"/>
            <w:right w:val="none" w:sz="0" w:space="0" w:color="auto"/>
          </w:divBdr>
        </w:div>
        <w:div w:id="1061947305">
          <w:marLeft w:val="1411"/>
          <w:marRight w:val="0"/>
          <w:marTop w:val="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86FAA-463A-4197-A774-706C6A891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14864</TotalTime>
  <Pages>3</Pages>
  <Words>1298</Words>
  <Characters>7405</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8686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Samsung_Bozhi</cp:lastModifiedBy>
  <cp:revision>48</cp:revision>
  <cp:lastPrinted>2020-04-08T05:49:00Z</cp:lastPrinted>
  <dcterms:created xsi:type="dcterms:W3CDTF">2020-04-08T09:11:00Z</dcterms:created>
  <dcterms:modified xsi:type="dcterms:W3CDTF">2022-08-10T07:51:00Z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